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781D00F" w14:textId="77777777" w:rsidR="00D36469" w:rsidRDefault="00D36469" w:rsidP="00D36469">
      <w:pPr>
        <w:rPr>
          <w:b/>
          <w:bCs/>
          <w:color w:val="000000"/>
        </w:rPr>
      </w:pPr>
      <w:r>
        <w:rPr>
          <w:b/>
          <w:bCs/>
          <w:color w:val="000000"/>
        </w:rPr>
        <w:t>San Diego County Fair</w:t>
      </w:r>
    </w:p>
    <w:p w14:paraId="2A17ACE3" w14:textId="77777777" w:rsidR="00D36469" w:rsidRDefault="00D36469" w:rsidP="00D36469">
      <w:r>
        <w:t xml:space="preserve">URL: </w:t>
      </w:r>
      <w:hyperlink r:id="rId7" w:history="1">
        <w:r>
          <w:rPr>
            <w:rStyle w:val="Hyperlink"/>
          </w:rPr>
          <w:t>https://www.delmarfairgrounds.com</w:t>
        </w:r>
      </w:hyperlink>
    </w:p>
    <w:p w14:paraId="69504758" w14:textId="77777777" w:rsidR="00D36469" w:rsidRDefault="00D36469" w:rsidP="00D36469">
      <w:r>
        <w:t>Customer Service Phone Number: 858-792-4252</w:t>
      </w:r>
    </w:p>
    <w:p w14:paraId="47CDF4BA" w14:textId="77777777" w:rsidR="00D36469" w:rsidRDefault="00D36469" w:rsidP="00D36469"/>
    <w:tbl>
      <w:tblPr>
        <w:tblW w:w="0" w:type="auto"/>
        <w:tblCellMar>
          <w:left w:w="0" w:type="dxa"/>
          <w:right w:w="0" w:type="dxa"/>
        </w:tblCellMar>
        <w:tblLook w:val="04A0" w:firstRow="1" w:lastRow="0" w:firstColumn="1" w:lastColumn="0" w:noHBand="0" w:noVBand="1"/>
      </w:tblPr>
      <w:tblGrid>
        <w:gridCol w:w="1124"/>
        <w:gridCol w:w="2491"/>
        <w:gridCol w:w="1351"/>
        <w:gridCol w:w="896"/>
        <w:gridCol w:w="836"/>
        <w:gridCol w:w="1047"/>
        <w:gridCol w:w="1124"/>
        <w:gridCol w:w="988"/>
        <w:gridCol w:w="1159"/>
      </w:tblGrid>
      <w:tr w:rsidR="00D36469" w14:paraId="70D734B9" w14:textId="77777777" w:rsidTr="00D36469">
        <w:trPr>
          <w:trHeight w:val="1013"/>
          <w:tblHeader/>
        </w:trPr>
        <w:tc>
          <w:tcPr>
            <w:tcW w:w="1124" w:type="dxa"/>
            <w:tcBorders>
              <w:top w:val="single" w:sz="8" w:space="0" w:color="000000"/>
              <w:left w:val="single" w:sz="8" w:space="0" w:color="000000"/>
              <w:bottom w:val="single" w:sz="8" w:space="0" w:color="000000"/>
              <w:right w:val="single" w:sz="8" w:space="0" w:color="000000"/>
            </w:tcBorders>
            <w:tcMar>
              <w:top w:w="55" w:type="dxa"/>
              <w:left w:w="55" w:type="dxa"/>
              <w:bottom w:w="55" w:type="dxa"/>
              <w:right w:w="55" w:type="dxa"/>
            </w:tcMar>
            <w:vAlign w:val="center"/>
            <w:hideMark/>
          </w:tcPr>
          <w:p w14:paraId="433263C7" w14:textId="77777777" w:rsidR="00D36469" w:rsidRDefault="00D36469">
            <w:pPr>
              <w:jc w:val="center"/>
            </w:pPr>
            <w:r>
              <w:rPr>
                <w:b/>
                <w:bCs/>
              </w:rPr>
              <w:t>Price Code</w:t>
            </w:r>
          </w:p>
        </w:tc>
        <w:tc>
          <w:tcPr>
            <w:tcW w:w="2491" w:type="dxa"/>
            <w:tcBorders>
              <w:top w:val="single" w:sz="8" w:space="0" w:color="000000"/>
              <w:left w:val="nil"/>
              <w:bottom w:val="single" w:sz="8" w:space="0" w:color="000000"/>
              <w:right w:val="single" w:sz="8" w:space="0" w:color="000000"/>
            </w:tcBorders>
            <w:tcMar>
              <w:top w:w="55" w:type="dxa"/>
              <w:left w:w="55" w:type="dxa"/>
              <w:bottom w:w="55" w:type="dxa"/>
              <w:right w:w="55" w:type="dxa"/>
            </w:tcMar>
            <w:vAlign w:val="center"/>
            <w:hideMark/>
          </w:tcPr>
          <w:p w14:paraId="7F2AABD2" w14:textId="77777777" w:rsidR="00D36469" w:rsidRDefault="00D36469">
            <w:pPr>
              <w:jc w:val="center"/>
            </w:pPr>
            <w:r>
              <w:rPr>
                <w:b/>
                <w:bCs/>
              </w:rPr>
              <w:t>Printed Description</w:t>
            </w:r>
          </w:p>
        </w:tc>
        <w:tc>
          <w:tcPr>
            <w:tcW w:w="1351" w:type="dxa"/>
            <w:tcBorders>
              <w:top w:val="single" w:sz="8" w:space="0" w:color="000000"/>
              <w:left w:val="nil"/>
              <w:bottom w:val="single" w:sz="8" w:space="0" w:color="000000"/>
              <w:right w:val="single" w:sz="8" w:space="0" w:color="000000"/>
            </w:tcBorders>
            <w:tcMar>
              <w:top w:w="55" w:type="dxa"/>
              <w:left w:w="55" w:type="dxa"/>
              <w:bottom w:w="55" w:type="dxa"/>
              <w:right w:w="55" w:type="dxa"/>
            </w:tcMar>
            <w:vAlign w:val="center"/>
            <w:hideMark/>
          </w:tcPr>
          <w:p w14:paraId="230E9206" w14:textId="77777777" w:rsidR="00D36469" w:rsidRDefault="00D36469">
            <w:pPr>
              <w:jc w:val="center"/>
              <w:rPr>
                <w:b/>
                <w:bCs/>
              </w:rPr>
            </w:pPr>
            <w:proofErr w:type="spellStart"/>
            <w:r>
              <w:rPr>
                <w:b/>
                <w:bCs/>
              </w:rPr>
              <w:t>RecTrac</w:t>
            </w:r>
            <w:proofErr w:type="spellEnd"/>
            <w:r>
              <w:rPr>
                <w:b/>
                <w:bCs/>
              </w:rPr>
              <w:t xml:space="preserve"> ID</w:t>
            </w:r>
          </w:p>
        </w:tc>
        <w:tc>
          <w:tcPr>
            <w:tcW w:w="896" w:type="dxa"/>
            <w:tcBorders>
              <w:top w:val="single" w:sz="8" w:space="0" w:color="000000"/>
              <w:left w:val="nil"/>
              <w:bottom w:val="single" w:sz="8" w:space="0" w:color="000000"/>
              <w:right w:val="single" w:sz="8" w:space="0" w:color="000000"/>
            </w:tcBorders>
            <w:tcMar>
              <w:top w:w="55" w:type="dxa"/>
              <w:left w:w="55" w:type="dxa"/>
              <w:bottom w:w="55" w:type="dxa"/>
              <w:right w:w="55" w:type="dxa"/>
            </w:tcMar>
            <w:vAlign w:val="center"/>
            <w:hideMark/>
          </w:tcPr>
          <w:p w14:paraId="0104B80A" w14:textId="77777777" w:rsidR="00D36469" w:rsidRDefault="00D36469">
            <w:pPr>
              <w:jc w:val="center"/>
            </w:pPr>
            <w:r>
              <w:rPr>
                <w:b/>
                <w:bCs/>
              </w:rPr>
              <w:t>Base Cost</w:t>
            </w:r>
          </w:p>
        </w:tc>
        <w:tc>
          <w:tcPr>
            <w:tcW w:w="836" w:type="dxa"/>
            <w:tcBorders>
              <w:top w:val="single" w:sz="8" w:space="0" w:color="000000"/>
              <w:left w:val="nil"/>
              <w:bottom w:val="single" w:sz="8" w:space="0" w:color="000000"/>
              <w:right w:val="single" w:sz="8" w:space="0" w:color="000000"/>
            </w:tcBorders>
            <w:tcMar>
              <w:top w:w="55" w:type="dxa"/>
              <w:left w:w="55" w:type="dxa"/>
              <w:bottom w:w="55" w:type="dxa"/>
              <w:right w:w="55" w:type="dxa"/>
            </w:tcMar>
            <w:vAlign w:val="center"/>
            <w:hideMark/>
          </w:tcPr>
          <w:p w14:paraId="2D151287" w14:textId="77777777" w:rsidR="00D36469" w:rsidRDefault="00D36469">
            <w:pPr>
              <w:jc w:val="center"/>
            </w:pPr>
            <w:r>
              <w:rPr>
                <w:b/>
                <w:bCs/>
              </w:rPr>
              <w:t>Base Retail</w:t>
            </w:r>
          </w:p>
        </w:tc>
        <w:tc>
          <w:tcPr>
            <w:tcW w:w="1047" w:type="dxa"/>
            <w:tcBorders>
              <w:top w:val="single" w:sz="8" w:space="0" w:color="000000"/>
              <w:left w:val="nil"/>
              <w:bottom w:val="single" w:sz="8" w:space="0" w:color="000000"/>
              <w:right w:val="single" w:sz="8" w:space="0" w:color="000000"/>
            </w:tcBorders>
            <w:tcMar>
              <w:top w:w="55" w:type="dxa"/>
              <w:left w:w="55" w:type="dxa"/>
              <w:bottom w:w="55" w:type="dxa"/>
              <w:right w:w="55" w:type="dxa"/>
            </w:tcMar>
            <w:vAlign w:val="center"/>
            <w:hideMark/>
          </w:tcPr>
          <w:p w14:paraId="1C74960B" w14:textId="77777777" w:rsidR="00D36469" w:rsidRDefault="00D36469">
            <w:pPr>
              <w:jc w:val="center"/>
            </w:pPr>
            <w:r>
              <w:rPr>
                <w:b/>
                <w:bCs/>
              </w:rPr>
              <w:t>Gate Price w/Tax</w:t>
            </w:r>
          </w:p>
        </w:tc>
        <w:tc>
          <w:tcPr>
            <w:tcW w:w="1124" w:type="dxa"/>
            <w:tcBorders>
              <w:top w:val="single" w:sz="8" w:space="0" w:color="000000"/>
              <w:left w:val="nil"/>
              <w:bottom w:val="single" w:sz="8" w:space="0" w:color="000000"/>
              <w:right w:val="single" w:sz="8" w:space="0" w:color="000000"/>
            </w:tcBorders>
            <w:tcMar>
              <w:top w:w="55" w:type="dxa"/>
              <w:left w:w="55" w:type="dxa"/>
              <w:bottom w:w="55" w:type="dxa"/>
              <w:right w:w="55" w:type="dxa"/>
            </w:tcMar>
            <w:hideMark/>
          </w:tcPr>
          <w:p w14:paraId="3FACF089" w14:textId="77777777" w:rsidR="00D36469" w:rsidRDefault="00D36469">
            <w:pPr>
              <w:jc w:val="center"/>
              <w:rPr>
                <w:b/>
                <w:bCs/>
              </w:rPr>
            </w:pPr>
            <w:r>
              <w:rPr>
                <w:b/>
                <w:bCs/>
              </w:rPr>
              <w:t>Customer Savings*</w:t>
            </w:r>
          </w:p>
        </w:tc>
        <w:tc>
          <w:tcPr>
            <w:tcW w:w="988" w:type="dxa"/>
            <w:tcBorders>
              <w:top w:val="single" w:sz="8" w:space="0" w:color="000000"/>
              <w:left w:val="nil"/>
              <w:bottom w:val="single" w:sz="8" w:space="0" w:color="000000"/>
              <w:right w:val="single" w:sz="8" w:space="0" w:color="000000"/>
            </w:tcBorders>
            <w:tcMar>
              <w:top w:w="55" w:type="dxa"/>
              <w:left w:w="55" w:type="dxa"/>
              <w:bottom w:w="55" w:type="dxa"/>
              <w:right w:w="55" w:type="dxa"/>
            </w:tcMar>
            <w:hideMark/>
          </w:tcPr>
          <w:p w14:paraId="6894935E" w14:textId="77777777" w:rsidR="00D36469" w:rsidRDefault="00D36469">
            <w:pPr>
              <w:jc w:val="center"/>
              <w:rPr>
                <w:b/>
                <w:bCs/>
              </w:rPr>
            </w:pPr>
            <w:r>
              <w:rPr>
                <w:b/>
                <w:bCs/>
              </w:rPr>
              <w:t>Start Selling Date</w:t>
            </w:r>
          </w:p>
        </w:tc>
        <w:tc>
          <w:tcPr>
            <w:tcW w:w="1159" w:type="dxa"/>
            <w:tcBorders>
              <w:top w:val="single" w:sz="8" w:space="0" w:color="000000"/>
              <w:left w:val="nil"/>
              <w:bottom w:val="single" w:sz="8" w:space="0" w:color="000000"/>
              <w:right w:val="single" w:sz="8" w:space="0" w:color="000000"/>
            </w:tcBorders>
            <w:tcMar>
              <w:top w:w="55" w:type="dxa"/>
              <w:left w:w="55" w:type="dxa"/>
              <w:bottom w:w="55" w:type="dxa"/>
              <w:right w:w="55" w:type="dxa"/>
            </w:tcMar>
            <w:hideMark/>
          </w:tcPr>
          <w:p w14:paraId="26E66C58" w14:textId="77777777" w:rsidR="00D36469" w:rsidRDefault="00D36469">
            <w:pPr>
              <w:jc w:val="center"/>
              <w:rPr>
                <w:b/>
                <w:bCs/>
              </w:rPr>
            </w:pPr>
            <w:r>
              <w:rPr>
                <w:b/>
                <w:bCs/>
              </w:rPr>
              <w:t>End Selling Date</w:t>
            </w:r>
          </w:p>
        </w:tc>
      </w:tr>
      <w:tr w:rsidR="00D36469" w14:paraId="32654023" w14:textId="77777777" w:rsidTr="00D36469">
        <w:trPr>
          <w:cantSplit/>
        </w:trPr>
        <w:tc>
          <w:tcPr>
            <w:tcW w:w="1124" w:type="dxa"/>
            <w:tcBorders>
              <w:top w:val="nil"/>
              <w:left w:val="single" w:sz="8" w:space="0" w:color="000000"/>
              <w:bottom w:val="single" w:sz="8" w:space="0" w:color="000000"/>
              <w:right w:val="nil"/>
            </w:tcBorders>
            <w:tcMar>
              <w:top w:w="55" w:type="dxa"/>
              <w:left w:w="55" w:type="dxa"/>
              <w:bottom w:w="55" w:type="dxa"/>
              <w:right w:w="55" w:type="dxa"/>
            </w:tcMar>
            <w:hideMark/>
          </w:tcPr>
          <w:p w14:paraId="0B0E855C" w14:textId="77777777" w:rsidR="00D36469" w:rsidRDefault="00D36469">
            <w:pPr>
              <w:jc w:val="center"/>
            </w:pPr>
            <w:r>
              <w:t>2604683V</w:t>
            </w:r>
          </w:p>
        </w:tc>
        <w:tc>
          <w:tcPr>
            <w:tcW w:w="2491" w:type="dxa"/>
            <w:tcBorders>
              <w:top w:val="nil"/>
              <w:left w:val="single" w:sz="8" w:space="0" w:color="000000"/>
              <w:bottom w:val="single" w:sz="8" w:space="0" w:color="000000"/>
              <w:right w:val="nil"/>
            </w:tcBorders>
            <w:tcMar>
              <w:top w:w="55" w:type="dxa"/>
              <w:left w:w="55" w:type="dxa"/>
              <w:bottom w:w="55" w:type="dxa"/>
              <w:right w:w="55" w:type="dxa"/>
            </w:tcMar>
            <w:hideMark/>
          </w:tcPr>
          <w:p w14:paraId="471EE07B" w14:textId="77777777" w:rsidR="00D36469" w:rsidRDefault="00D36469">
            <w:r>
              <w:t>SDFAIR GA 13-61</w:t>
            </w:r>
          </w:p>
        </w:tc>
        <w:tc>
          <w:tcPr>
            <w:tcW w:w="1351" w:type="dxa"/>
            <w:tcBorders>
              <w:top w:val="nil"/>
              <w:left w:val="single" w:sz="8" w:space="0" w:color="000000"/>
              <w:bottom w:val="single" w:sz="8" w:space="0" w:color="000000"/>
              <w:right w:val="single" w:sz="8" w:space="0" w:color="000000"/>
            </w:tcBorders>
            <w:tcMar>
              <w:top w:w="55" w:type="dxa"/>
              <w:left w:w="55" w:type="dxa"/>
              <w:bottom w:w="55" w:type="dxa"/>
              <w:right w:w="55" w:type="dxa"/>
            </w:tcMar>
            <w:hideMark/>
          </w:tcPr>
          <w:p w14:paraId="0696A228" w14:textId="77777777" w:rsidR="00D36469" w:rsidRDefault="00D36469">
            <w:pPr>
              <w:jc w:val="center"/>
            </w:pPr>
            <w:r>
              <w:t>MCASDSF2</w:t>
            </w:r>
          </w:p>
        </w:tc>
        <w:tc>
          <w:tcPr>
            <w:tcW w:w="896" w:type="dxa"/>
            <w:tcBorders>
              <w:top w:val="nil"/>
              <w:left w:val="nil"/>
              <w:bottom w:val="single" w:sz="8" w:space="0" w:color="000000"/>
              <w:right w:val="nil"/>
            </w:tcBorders>
            <w:tcMar>
              <w:top w:w="55" w:type="dxa"/>
              <w:left w:w="55" w:type="dxa"/>
              <w:bottom w:w="55" w:type="dxa"/>
              <w:right w:w="55" w:type="dxa"/>
            </w:tcMar>
            <w:hideMark/>
          </w:tcPr>
          <w:p w14:paraId="5BD79958" w14:textId="77777777" w:rsidR="00D36469" w:rsidRDefault="00D36469">
            <w:pPr>
              <w:jc w:val="center"/>
            </w:pPr>
            <w:r>
              <w:t>$17.00</w:t>
            </w:r>
          </w:p>
        </w:tc>
        <w:tc>
          <w:tcPr>
            <w:tcW w:w="836" w:type="dxa"/>
            <w:tcBorders>
              <w:top w:val="nil"/>
              <w:left w:val="single" w:sz="8" w:space="0" w:color="000000"/>
              <w:bottom w:val="single" w:sz="8" w:space="0" w:color="000000"/>
              <w:right w:val="nil"/>
            </w:tcBorders>
            <w:tcMar>
              <w:top w:w="55" w:type="dxa"/>
              <w:left w:w="55" w:type="dxa"/>
              <w:bottom w:w="55" w:type="dxa"/>
              <w:right w:w="55" w:type="dxa"/>
            </w:tcMar>
            <w:hideMark/>
          </w:tcPr>
          <w:p w14:paraId="7922A360" w14:textId="77777777" w:rsidR="00D36469" w:rsidRDefault="00D36469">
            <w:pPr>
              <w:jc w:val="center"/>
            </w:pPr>
            <w:r>
              <w:t>$18.75</w:t>
            </w:r>
          </w:p>
        </w:tc>
        <w:tc>
          <w:tcPr>
            <w:tcW w:w="1047" w:type="dxa"/>
            <w:tcBorders>
              <w:top w:val="nil"/>
              <w:left w:val="single" w:sz="8" w:space="0" w:color="000000"/>
              <w:bottom w:val="single" w:sz="8" w:space="0" w:color="000000"/>
              <w:right w:val="single" w:sz="8" w:space="0" w:color="000000"/>
            </w:tcBorders>
            <w:tcMar>
              <w:top w:w="55" w:type="dxa"/>
              <w:left w:w="55" w:type="dxa"/>
              <w:bottom w:w="55" w:type="dxa"/>
              <w:right w:w="55" w:type="dxa"/>
            </w:tcMar>
            <w:hideMark/>
          </w:tcPr>
          <w:p w14:paraId="40E294FC" w14:textId="77777777" w:rsidR="00D36469" w:rsidRDefault="00D36469">
            <w:pPr>
              <w:jc w:val="center"/>
            </w:pPr>
            <w:r>
              <w:t>$25.00</w:t>
            </w:r>
          </w:p>
        </w:tc>
        <w:tc>
          <w:tcPr>
            <w:tcW w:w="1124" w:type="dxa"/>
            <w:tcBorders>
              <w:top w:val="nil"/>
              <w:left w:val="nil"/>
              <w:bottom w:val="single" w:sz="8" w:space="0" w:color="000000"/>
              <w:right w:val="single" w:sz="8" w:space="0" w:color="000000"/>
            </w:tcBorders>
            <w:tcMar>
              <w:top w:w="55" w:type="dxa"/>
              <w:left w:w="55" w:type="dxa"/>
              <w:bottom w:w="55" w:type="dxa"/>
              <w:right w:w="55" w:type="dxa"/>
            </w:tcMar>
            <w:hideMark/>
          </w:tcPr>
          <w:p w14:paraId="4F7A4BCE" w14:textId="77777777" w:rsidR="00D36469" w:rsidRDefault="00D36469">
            <w:pPr>
              <w:jc w:val="center"/>
            </w:pPr>
            <w:r>
              <w:t>$6.25</w:t>
            </w:r>
          </w:p>
        </w:tc>
        <w:tc>
          <w:tcPr>
            <w:tcW w:w="988" w:type="dxa"/>
            <w:tcBorders>
              <w:top w:val="nil"/>
              <w:left w:val="nil"/>
              <w:bottom w:val="single" w:sz="8" w:space="0" w:color="000000"/>
              <w:right w:val="single" w:sz="8" w:space="0" w:color="000000"/>
            </w:tcBorders>
            <w:tcMar>
              <w:top w:w="55" w:type="dxa"/>
              <w:left w:w="55" w:type="dxa"/>
              <w:bottom w:w="55" w:type="dxa"/>
              <w:right w:w="55" w:type="dxa"/>
            </w:tcMar>
            <w:hideMark/>
          </w:tcPr>
          <w:p w14:paraId="21BB09E2" w14:textId="77777777" w:rsidR="00D36469" w:rsidRDefault="00D36469">
            <w:pPr>
              <w:jc w:val="center"/>
            </w:pPr>
            <w:r>
              <w:t>03/05/26</w:t>
            </w:r>
          </w:p>
        </w:tc>
        <w:tc>
          <w:tcPr>
            <w:tcW w:w="1159" w:type="dxa"/>
            <w:tcBorders>
              <w:top w:val="nil"/>
              <w:left w:val="nil"/>
              <w:bottom w:val="single" w:sz="8" w:space="0" w:color="000000"/>
              <w:right w:val="single" w:sz="8" w:space="0" w:color="000000"/>
            </w:tcBorders>
            <w:tcMar>
              <w:top w:w="55" w:type="dxa"/>
              <w:left w:w="55" w:type="dxa"/>
              <w:bottom w:w="55" w:type="dxa"/>
              <w:right w:w="55" w:type="dxa"/>
            </w:tcMar>
            <w:hideMark/>
          </w:tcPr>
          <w:p w14:paraId="1F76FA18" w14:textId="77777777" w:rsidR="00D36469" w:rsidRDefault="00D36469">
            <w:pPr>
              <w:jc w:val="center"/>
            </w:pPr>
            <w:r>
              <w:t>07/05/26</w:t>
            </w:r>
          </w:p>
        </w:tc>
      </w:tr>
      <w:tr w:rsidR="00D36469" w14:paraId="2371FCFA" w14:textId="77777777" w:rsidTr="00D36469">
        <w:trPr>
          <w:cantSplit/>
        </w:trPr>
        <w:tc>
          <w:tcPr>
            <w:tcW w:w="1124" w:type="dxa"/>
            <w:tcBorders>
              <w:top w:val="nil"/>
              <w:left w:val="single" w:sz="8" w:space="0" w:color="000000"/>
              <w:bottom w:val="single" w:sz="8" w:space="0" w:color="000000"/>
              <w:right w:val="nil"/>
            </w:tcBorders>
            <w:tcMar>
              <w:top w:w="55" w:type="dxa"/>
              <w:left w:w="55" w:type="dxa"/>
              <w:bottom w:w="55" w:type="dxa"/>
              <w:right w:w="55" w:type="dxa"/>
            </w:tcMar>
            <w:hideMark/>
          </w:tcPr>
          <w:p w14:paraId="715A5B40" w14:textId="77777777" w:rsidR="00D36469" w:rsidRDefault="00D36469">
            <w:pPr>
              <w:jc w:val="center"/>
            </w:pPr>
            <w:r>
              <w:t>2604684V</w:t>
            </w:r>
          </w:p>
        </w:tc>
        <w:tc>
          <w:tcPr>
            <w:tcW w:w="2491" w:type="dxa"/>
            <w:tcBorders>
              <w:top w:val="nil"/>
              <w:left w:val="single" w:sz="8" w:space="0" w:color="000000"/>
              <w:bottom w:val="single" w:sz="8" w:space="0" w:color="000000"/>
              <w:right w:val="nil"/>
            </w:tcBorders>
            <w:tcMar>
              <w:top w:w="55" w:type="dxa"/>
              <w:left w:w="55" w:type="dxa"/>
              <w:bottom w:w="55" w:type="dxa"/>
              <w:right w:w="55" w:type="dxa"/>
            </w:tcMar>
            <w:hideMark/>
          </w:tcPr>
          <w:p w14:paraId="326B8C9A" w14:textId="77777777" w:rsidR="00D36469" w:rsidRDefault="00D36469">
            <w:r>
              <w:t>SDFAIR 6-12 SR 62+</w:t>
            </w:r>
          </w:p>
        </w:tc>
        <w:tc>
          <w:tcPr>
            <w:tcW w:w="1351" w:type="dxa"/>
            <w:tcBorders>
              <w:top w:val="nil"/>
              <w:left w:val="single" w:sz="8" w:space="0" w:color="000000"/>
              <w:bottom w:val="single" w:sz="8" w:space="0" w:color="000000"/>
              <w:right w:val="single" w:sz="8" w:space="0" w:color="000000"/>
            </w:tcBorders>
            <w:tcMar>
              <w:top w:w="55" w:type="dxa"/>
              <w:left w:w="55" w:type="dxa"/>
              <w:bottom w:w="55" w:type="dxa"/>
              <w:right w:w="55" w:type="dxa"/>
            </w:tcMar>
            <w:hideMark/>
          </w:tcPr>
          <w:p w14:paraId="62FDCE94" w14:textId="77777777" w:rsidR="00D36469" w:rsidRDefault="00D36469">
            <w:pPr>
              <w:jc w:val="center"/>
            </w:pPr>
            <w:r>
              <w:t>MCASDSF3</w:t>
            </w:r>
          </w:p>
        </w:tc>
        <w:tc>
          <w:tcPr>
            <w:tcW w:w="896" w:type="dxa"/>
            <w:tcBorders>
              <w:top w:val="nil"/>
              <w:left w:val="nil"/>
              <w:bottom w:val="single" w:sz="8" w:space="0" w:color="000000"/>
              <w:right w:val="nil"/>
            </w:tcBorders>
            <w:tcMar>
              <w:top w:w="55" w:type="dxa"/>
              <w:left w:w="55" w:type="dxa"/>
              <w:bottom w:w="55" w:type="dxa"/>
              <w:right w:w="55" w:type="dxa"/>
            </w:tcMar>
            <w:hideMark/>
          </w:tcPr>
          <w:p w14:paraId="3DEAED6A" w14:textId="77777777" w:rsidR="00D36469" w:rsidRDefault="00D36469">
            <w:pPr>
              <w:jc w:val="center"/>
            </w:pPr>
            <w:r>
              <w:t>$14.00</w:t>
            </w:r>
          </w:p>
        </w:tc>
        <w:tc>
          <w:tcPr>
            <w:tcW w:w="836" w:type="dxa"/>
            <w:tcBorders>
              <w:top w:val="nil"/>
              <w:left w:val="single" w:sz="8" w:space="0" w:color="000000"/>
              <w:bottom w:val="single" w:sz="8" w:space="0" w:color="000000"/>
              <w:right w:val="nil"/>
            </w:tcBorders>
            <w:tcMar>
              <w:top w:w="55" w:type="dxa"/>
              <w:left w:w="55" w:type="dxa"/>
              <w:bottom w:w="55" w:type="dxa"/>
              <w:right w:w="55" w:type="dxa"/>
            </w:tcMar>
            <w:hideMark/>
          </w:tcPr>
          <w:p w14:paraId="78A2D9B1" w14:textId="77777777" w:rsidR="00D36469" w:rsidRDefault="00D36469">
            <w:pPr>
              <w:jc w:val="center"/>
            </w:pPr>
            <w:r>
              <w:t>$15.50</w:t>
            </w:r>
          </w:p>
        </w:tc>
        <w:tc>
          <w:tcPr>
            <w:tcW w:w="1047" w:type="dxa"/>
            <w:tcBorders>
              <w:top w:val="nil"/>
              <w:left w:val="single" w:sz="8" w:space="0" w:color="000000"/>
              <w:bottom w:val="single" w:sz="8" w:space="0" w:color="000000"/>
              <w:right w:val="single" w:sz="8" w:space="0" w:color="000000"/>
            </w:tcBorders>
            <w:tcMar>
              <w:top w:w="55" w:type="dxa"/>
              <w:left w:w="55" w:type="dxa"/>
              <w:bottom w:w="55" w:type="dxa"/>
              <w:right w:w="55" w:type="dxa"/>
            </w:tcMar>
            <w:hideMark/>
          </w:tcPr>
          <w:p w14:paraId="1A864181" w14:textId="77777777" w:rsidR="00D36469" w:rsidRDefault="00D36469">
            <w:pPr>
              <w:jc w:val="center"/>
            </w:pPr>
            <w:r>
              <w:t>$22.00</w:t>
            </w:r>
          </w:p>
        </w:tc>
        <w:tc>
          <w:tcPr>
            <w:tcW w:w="1124" w:type="dxa"/>
            <w:tcBorders>
              <w:top w:val="nil"/>
              <w:left w:val="nil"/>
              <w:bottom w:val="single" w:sz="8" w:space="0" w:color="000000"/>
              <w:right w:val="single" w:sz="8" w:space="0" w:color="000000"/>
            </w:tcBorders>
            <w:tcMar>
              <w:top w:w="55" w:type="dxa"/>
              <w:left w:w="55" w:type="dxa"/>
              <w:bottom w:w="55" w:type="dxa"/>
              <w:right w:w="55" w:type="dxa"/>
            </w:tcMar>
            <w:hideMark/>
          </w:tcPr>
          <w:p w14:paraId="2B8BC26A" w14:textId="77777777" w:rsidR="00D36469" w:rsidRDefault="00D36469">
            <w:pPr>
              <w:jc w:val="center"/>
            </w:pPr>
            <w:r>
              <w:t>$6.50</w:t>
            </w:r>
          </w:p>
        </w:tc>
        <w:tc>
          <w:tcPr>
            <w:tcW w:w="988" w:type="dxa"/>
            <w:tcBorders>
              <w:top w:val="nil"/>
              <w:left w:val="nil"/>
              <w:bottom w:val="single" w:sz="8" w:space="0" w:color="000000"/>
              <w:right w:val="single" w:sz="8" w:space="0" w:color="000000"/>
            </w:tcBorders>
            <w:tcMar>
              <w:top w:w="55" w:type="dxa"/>
              <w:left w:w="55" w:type="dxa"/>
              <w:bottom w:w="55" w:type="dxa"/>
              <w:right w:w="55" w:type="dxa"/>
            </w:tcMar>
            <w:hideMark/>
          </w:tcPr>
          <w:p w14:paraId="2BAE1A1A" w14:textId="77777777" w:rsidR="00D36469" w:rsidRDefault="00D36469">
            <w:pPr>
              <w:jc w:val="center"/>
            </w:pPr>
            <w:r>
              <w:t>03/05/26</w:t>
            </w:r>
          </w:p>
        </w:tc>
        <w:tc>
          <w:tcPr>
            <w:tcW w:w="1159" w:type="dxa"/>
            <w:tcBorders>
              <w:top w:val="nil"/>
              <w:left w:val="nil"/>
              <w:bottom w:val="single" w:sz="8" w:space="0" w:color="000000"/>
              <w:right w:val="single" w:sz="8" w:space="0" w:color="000000"/>
            </w:tcBorders>
            <w:tcMar>
              <w:top w:w="55" w:type="dxa"/>
              <w:left w:w="55" w:type="dxa"/>
              <w:bottom w:w="55" w:type="dxa"/>
              <w:right w:w="55" w:type="dxa"/>
            </w:tcMar>
            <w:hideMark/>
          </w:tcPr>
          <w:p w14:paraId="512C16C2" w14:textId="77777777" w:rsidR="00D36469" w:rsidRDefault="00D36469">
            <w:pPr>
              <w:jc w:val="center"/>
            </w:pPr>
            <w:r>
              <w:t>07/05/26</w:t>
            </w:r>
          </w:p>
        </w:tc>
      </w:tr>
      <w:tr w:rsidR="00D36469" w14:paraId="5488D465" w14:textId="77777777" w:rsidTr="00D36469">
        <w:trPr>
          <w:cantSplit/>
          <w:trHeight w:val="367"/>
        </w:trPr>
        <w:tc>
          <w:tcPr>
            <w:tcW w:w="11016" w:type="dxa"/>
            <w:gridSpan w:val="9"/>
            <w:tcBorders>
              <w:top w:val="nil"/>
              <w:left w:val="single" w:sz="8" w:space="0" w:color="000000"/>
              <w:bottom w:val="single" w:sz="8" w:space="0" w:color="000000"/>
              <w:right w:val="single" w:sz="8" w:space="0" w:color="000000"/>
            </w:tcBorders>
            <w:tcMar>
              <w:top w:w="55" w:type="dxa"/>
              <w:left w:w="55" w:type="dxa"/>
              <w:bottom w:w="55" w:type="dxa"/>
              <w:right w:w="55" w:type="dxa"/>
            </w:tcMar>
            <w:hideMark/>
          </w:tcPr>
          <w:p w14:paraId="6702B6E5" w14:textId="77777777" w:rsidR="00D36469" w:rsidRDefault="00D36469">
            <w:pPr>
              <w:spacing w:after="240"/>
            </w:pPr>
            <w:r>
              <w:rPr>
                <w:b/>
                <w:bCs/>
              </w:rPr>
              <w:t>Fair Dates:</w:t>
            </w:r>
            <w:r>
              <w:t> </w:t>
            </w:r>
            <w:r>
              <w:rPr>
                <w:b/>
                <w:bCs/>
              </w:rPr>
              <w:t>June 10 – July 5</w:t>
            </w:r>
            <w:r>
              <w:rPr>
                <w:b/>
                <w:bCs/>
              </w:rPr>
              <w:t xml:space="preserve"> </w:t>
            </w:r>
            <w:r>
              <w:rPr>
                <w:i/>
                <w:iCs/>
              </w:rPr>
              <w:t>Closed Mondays &amp; Tuesdays</w:t>
            </w:r>
          </w:p>
          <w:p w14:paraId="6E2F523E" w14:textId="77777777" w:rsidR="00D36469" w:rsidRDefault="00D36469">
            <w:pPr>
              <w:spacing w:before="240" w:after="240"/>
            </w:pPr>
            <w:r>
              <w:t>The San Diego County Fair is the greatest story our community has ever told—a celebration of food, fun, friends, family, laughter, tradition, music, amazement, and pure, unbridled joy. The Fair, the largest and longest-running community event in San Diego County, returns </w:t>
            </w:r>
            <w:r>
              <w:rPr>
                <w:b/>
                <w:bCs/>
              </w:rPr>
              <w:t>Wednesday, June 10 through Sunday, July 5, 2026</w:t>
            </w:r>
            <w:r>
              <w:t> (closed Mondays and Tuesdays). Don’t miss your chance to live out your “happily ever after” at the </w:t>
            </w:r>
            <w:r>
              <w:rPr>
                <w:b/>
                <w:bCs/>
              </w:rPr>
              <w:t>2026 San Diego County Fair</w:t>
            </w:r>
            <w:r>
              <w:t>.</w:t>
            </w:r>
          </w:p>
          <w:p w14:paraId="287319AC" w14:textId="77777777" w:rsidR="00D36469" w:rsidRDefault="00D36469">
            <w:pPr>
              <w:spacing w:before="240" w:after="240"/>
            </w:pPr>
            <w:r>
              <w:rPr>
                <w:b/>
                <w:bCs/>
              </w:rPr>
              <w:t>One-Day Admission</w:t>
            </w:r>
            <w:r>
              <w:rPr>
                <w:b/>
                <w:bCs/>
              </w:rPr>
              <w:t xml:space="preserve">. </w:t>
            </w:r>
            <w:r>
              <w:t>Valid for </w:t>
            </w:r>
            <w:r>
              <w:rPr>
                <w:b/>
                <w:bCs/>
              </w:rPr>
              <w:t>any one open fair day</w:t>
            </w:r>
            <w:r>
              <w:t> for:</w:t>
            </w:r>
          </w:p>
          <w:p w14:paraId="62ACACC8" w14:textId="77777777" w:rsidR="00D36469" w:rsidRDefault="00D36469">
            <w:pPr>
              <w:spacing w:before="240" w:after="240"/>
              <w:ind w:left="1440"/>
            </w:pPr>
            <w:r>
              <w:t>·       Adults (ages 13–61)</w:t>
            </w:r>
          </w:p>
          <w:p w14:paraId="156D5192" w14:textId="77777777" w:rsidR="00D36469" w:rsidRDefault="00D36469">
            <w:pPr>
              <w:spacing w:before="240" w:after="240"/>
              <w:ind w:left="1440"/>
            </w:pPr>
            <w:r>
              <w:t>·       Children (ages 6–12)</w:t>
            </w:r>
          </w:p>
          <w:p w14:paraId="1DDF0A82" w14:textId="77777777" w:rsidR="00D36469" w:rsidRDefault="00D36469">
            <w:pPr>
              <w:spacing w:before="240" w:after="240"/>
              <w:ind w:left="1440"/>
            </w:pPr>
            <w:r>
              <w:t>·       Seniors (ages 62+)</w:t>
            </w:r>
          </w:p>
          <w:p w14:paraId="10A2E71C" w14:textId="77777777" w:rsidR="00D36469" w:rsidRDefault="00D36469">
            <w:pPr>
              <w:spacing w:before="240" w:after="240"/>
            </w:pPr>
            <w:r>
              <w:t>Children </w:t>
            </w:r>
            <w:r>
              <w:rPr>
                <w:b/>
                <w:bCs/>
              </w:rPr>
              <w:t>5 and under</w:t>
            </w:r>
            <w:r>
              <w:t> are admitted free. C</w:t>
            </w:r>
            <w:r>
              <w:t>hildren </w:t>
            </w:r>
            <w:r>
              <w:rPr>
                <w:b/>
                <w:bCs/>
              </w:rPr>
              <w:t>12 and under</w:t>
            </w:r>
            <w:r>
              <w:t> are admitted free on </w:t>
            </w:r>
            <w:r>
              <w:rPr>
                <w:b/>
                <w:bCs/>
              </w:rPr>
              <w:t>Fridays</w:t>
            </w:r>
            <w:r>
              <w:t>.</w:t>
            </w:r>
            <w:r>
              <w:t xml:space="preserve"> </w:t>
            </w:r>
            <w:r>
              <w:t>Admission is </w:t>
            </w:r>
            <w:r>
              <w:rPr>
                <w:b/>
                <w:bCs/>
              </w:rPr>
              <w:t>not valid for special events</w:t>
            </w:r>
            <w:r>
              <w:t>.</w:t>
            </w:r>
            <w:r>
              <w:t xml:space="preserve"> </w:t>
            </w:r>
            <w:r>
              <w:rPr>
                <w:b/>
                <w:bCs/>
              </w:rPr>
              <w:t>Gates open daily at 11:00 AM. N</w:t>
            </w:r>
            <w:r>
              <w:rPr>
                <w:b/>
                <w:bCs/>
              </w:rPr>
              <w:t>o refunds or exchanges.</w:t>
            </w:r>
          </w:p>
        </w:tc>
      </w:tr>
    </w:tbl>
    <w:p w14:paraId="2048FB83" w14:textId="77777777" w:rsidR="00D36469" w:rsidRDefault="00D36469" w:rsidP="00D36469"/>
    <w:tbl>
      <w:tblPr>
        <w:tblW w:w="0" w:type="auto"/>
        <w:tblCellMar>
          <w:left w:w="0" w:type="dxa"/>
          <w:right w:w="0" w:type="dxa"/>
        </w:tblCellMar>
        <w:tblLook w:val="04A0" w:firstRow="1" w:lastRow="0" w:firstColumn="1" w:lastColumn="0" w:noHBand="0" w:noVBand="1"/>
      </w:tblPr>
      <w:tblGrid>
        <w:gridCol w:w="1124"/>
        <w:gridCol w:w="2491"/>
        <w:gridCol w:w="1351"/>
        <w:gridCol w:w="896"/>
        <w:gridCol w:w="836"/>
        <w:gridCol w:w="1047"/>
        <w:gridCol w:w="1124"/>
        <w:gridCol w:w="988"/>
        <w:gridCol w:w="1159"/>
      </w:tblGrid>
      <w:tr w:rsidR="00D36469" w14:paraId="2C654F35" w14:textId="77777777" w:rsidTr="00D36469">
        <w:trPr>
          <w:cantSplit/>
        </w:trPr>
        <w:tc>
          <w:tcPr>
            <w:tcW w:w="1124" w:type="dxa"/>
            <w:tcBorders>
              <w:top w:val="single" w:sz="8" w:space="0" w:color="000000"/>
              <w:left w:val="single" w:sz="8" w:space="0" w:color="000000"/>
              <w:bottom w:val="single" w:sz="8" w:space="0" w:color="000000"/>
              <w:right w:val="nil"/>
            </w:tcBorders>
            <w:tcMar>
              <w:top w:w="55" w:type="dxa"/>
              <w:left w:w="55" w:type="dxa"/>
              <w:bottom w:w="55" w:type="dxa"/>
              <w:right w:w="55" w:type="dxa"/>
            </w:tcMar>
            <w:hideMark/>
          </w:tcPr>
          <w:p w14:paraId="2AE59BBF" w14:textId="77777777" w:rsidR="00D36469" w:rsidRDefault="00D36469">
            <w:pPr>
              <w:jc w:val="center"/>
            </w:pPr>
            <w:r>
              <w:t>2604689V</w:t>
            </w:r>
          </w:p>
        </w:tc>
        <w:tc>
          <w:tcPr>
            <w:tcW w:w="2491" w:type="dxa"/>
            <w:tcBorders>
              <w:top w:val="single" w:sz="8" w:space="0" w:color="000000"/>
              <w:left w:val="single" w:sz="8" w:space="0" w:color="000000"/>
              <w:bottom w:val="single" w:sz="8" w:space="0" w:color="000000"/>
              <w:right w:val="nil"/>
            </w:tcBorders>
            <w:tcMar>
              <w:top w:w="55" w:type="dxa"/>
              <w:left w:w="55" w:type="dxa"/>
              <w:bottom w:w="55" w:type="dxa"/>
              <w:right w:w="55" w:type="dxa"/>
            </w:tcMar>
            <w:hideMark/>
          </w:tcPr>
          <w:p w14:paraId="4594A8FB" w14:textId="77777777" w:rsidR="00D36469" w:rsidRDefault="00D36469">
            <w:r>
              <w:t>SDFAIR PARKING PAS</w:t>
            </w:r>
          </w:p>
        </w:tc>
        <w:tc>
          <w:tcPr>
            <w:tcW w:w="1351" w:type="dxa"/>
            <w:tcBorders>
              <w:top w:val="single" w:sz="8" w:space="0" w:color="000000"/>
              <w:left w:val="single" w:sz="8" w:space="0" w:color="000000"/>
              <w:bottom w:val="single" w:sz="8" w:space="0" w:color="000000"/>
              <w:right w:val="single" w:sz="8" w:space="0" w:color="000000"/>
            </w:tcBorders>
            <w:tcMar>
              <w:top w:w="55" w:type="dxa"/>
              <w:left w:w="55" w:type="dxa"/>
              <w:bottom w:w="55" w:type="dxa"/>
              <w:right w:w="55" w:type="dxa"/>
            </w:tcMar>
            <w:hideMark/>
          </w:tcPr>
          <w:p w14:paraId="732380AB" w14:textId="77777777" w:rsidR="00D36469" w:rsidRDefault="00D36469">
            <w:pPr>
              <w:jc w:val="center"/>
            </w:pPr>
            <w:r>
              <w:t>MCASDSF7</w:t>
            </w:r>
          </w:p>
        </w:tc>
        <w:tc>
          <w:tcPr>
            <w:tcW w:w="896" w:type="dxa"/>
            <w:tcBorders>
              <w:top w:val="single" w:sz="8" w:space="0" w:color="000000"/>
              <w:left w:val="nil"/>
              <w:bottom w:val="single" w:sz="8" w:space="0" w:color="000000"/>
              <w:right w:val="nil"/>
            </w:tcBorders>
            <w:tcMar>
              <w:top w:w="55" w:type="dxa"/>
              <w:left w:w="55" w:type="dxa"/>
              <w:bottom w:w="55" w:type="dxa"/>
              <w:right w:w="55" w:type="dxa"/>
            </w:tcMar>
            <w:hideMark/>
          </w:tcPr>
          <w:p w14:paraId="340C1802" w14:textId="77777777" w:rsidR="00D36469" w:rsidRDefault="00D36469">
            <w:pPr>
              <w:jc w:val="center"/>
            </w:pPr>
            <w:r>
              <w:t>$20.00</w:t>
            </w:r>
          </w:p>
        </w:tc>
        <w:tc>
          <w:tcPr>
            <w:tcW w:w="836" w:type="dxa"/>
            <w:tcBorders>
              <w:top w:val="single" w:sz="8" w:space="0" w:color="000000"/>
              <w:left w:val="single" w:sz="8" w:space="0" w:color="000000"/>
              <w:bottom w:val="single" w:sz="8" w:space="0" w:color="000000"/>
              <w:right w:val="nil"/>
            </w:tcBorders>
            <w:tcMar>
              <w:top w:w="55" w:type="dxa"/>
              <w:left w:w="55" w:type="dxa"/>
              <w:bottom w:w="55" w:type="dxa"/>
              <w:right w:w="55" w:type="dxa"/>
            </w:tcMar>
            <w:hideMark/>
          </w:tcPr>
          <w:p w14:paraId="4F01D02E" w14:textId="77777777" w:rsidR="00D36469" w:rsidRDefault="00D36469">
            <w:pPr>
              <w:jc w:val="center"/>
            </w:pPr>
            <w:r>
              <w:t>$22.00</w:t>
            </w:r>
          </w:p>
        </w:tc>
        <w:tc>
          <w:tcPr>
            <w:tcW w:w="1047" w:type="dxa"/>
            <w:tcBorders>
              <w:top w:val="single" w:sz="8" w:space="0" w:color="000000"/>
              <w:left w:val="single" w:sz="8" w:space="0" w:color="000000"/>
              <w:bottom w:val="single" w:sz="8" w:space="0" w:color="000000"/>
              <w:right w:val="single" w:sz="8" w:space="0" w:color="000000"/>
            </w:tcBorders>
            <w:tcMar>
              <w:top w:w="55" w:type="dxa"/>
              <w:left w:w="55" w:type="dxa"/>
              <w:bottom w:w="55" w:type="dxa"/>
              <w:right w:w="55" w:type="dxa"/>
            </w:tcMar>
            <w:hideMark/>
          </w:tcPr>
          <w:p w14:paraId="139C4B2E" w14:textId="77777777" w:rsidR="00D36469" w:rsidRDefault="00D36469">
            <w:pPr>
              <w:jc w:val="center"/>
            </w:pPr>
            <w:r>
              <w:t>$25.00</w:t>
            </w:r>
          </w:p>
        </w:tc>
        <w:tc>
          <w:tcPr>
            <w:tcW w:w="1124" w:type="dxa"/>
            <w:tcBorders>
              <w:top w:val="single" w:sz="8" w:space="0" w:color="000000"/>
              <w:left w:val="nil"/>
              <w:bottom w:val="single" w:sz="8" w:space="0" w:color="000000"/>
              <w:right w:val="single" w:sz="8" w:space="0" w:color="000000"/>
            </w:tcBorders>
            <w:tcMar>
              <w:top w:w="55" w:type="dxa"/>
              <w:left w:w="55" w:type="dxa"/>
              <w:bottom w:w="55" w:type="dxa"/>
              <w:right w:w="55" w:type="dxa"/>
            </w:tcMar>
            <w:hideMark/>
          </w:tcPr>
          <w:p w14:paraId="6DFCEEB6" w14:textId="77777777" w:rsidR="00D36469" w:rsidRDefault="00D36469">
            <w:pPr>
              <w:jc w:val="center"/>
            </w:pPr>
            <w:r>
              <w:t>$3.00</w:t>
            </w:r>
          </w:p>
        </w:tc>
        <w:tc>
          <w:tcPr>
            <w:tcW w:w="988" w:type="dxa"/>
            <w:tcBorders>
              <w:top w:val="single" w:sz="8" w:space="0" w:color="000000"/>
              <w:left w:val="nil"/>
              <w:bottom w:val="single" w:sz="8" w:space="0" w:color="000000"/>
              <w:right w:val="single" w:sz="8" w:space="0" w:color="000000"/>
            </w:tcBorders>
            <w:tcMar>
              <w:top w:w="55" w:type="dxa"/>
              <w:left w:w="55" w:type="dxa"/>
              <w:bottom w:w="55" w:type="dxa"/>
              <w:right w:w="55" w:type="dxa"/>
            </w:tcMar>
            <w:hideMark/>
          </w:tcPr>
          <w:p w14:paraId="1B5EB581" w14:textId="77777777" w:rsidR="00D36469" w:rsidRDefault="00D36469">
            <w:pPr>
              <w:jc w:val="center"/>
            </w:pPr>
            <w:r>
              <w:t>03/05/26</w:t>
            </w:r>
          </w:p>
        </w:tc>
        <w:tc>
          <w:tcPr>
            <w:tcW w:w="1159" w:type="dxa"/>
            <w:tcBorders>
              <w:top w:val="single" w:sz="8" w:space="0" w:color="000000"/>
              <w:left w:val="nil"/>
              <w:bottom w:val="single" w:sz="8" w:space="0" w:color="000000"/>
              <w:right w:val="single" w:sz="8" w:space="0" w:color="000000"/>
            </w:tcBorders>
            <w:tcMar>
              <w:top w:w="55" w:type="dxa"/>
              <w:left w:w="55" w:type="dxa"/>
              <w:bottom w:w="55" w:type="dxa"/>
              <w:right w:w="55" w:type="dxa"/>
            </w:tcMar>
            <w:hideMark/>
          </w:tcPr>
          <w:p w14:paraId="1B65D33B" w14:textId="77777777" w:rsidR="00D36469" w:rsidRDefault="00D36469">
            <w:pPr>
              <w:jc w:val="center"/>
            </w:pPr>
            <w:r>
              <w:t>07/05/26</w:t>
            </w:r>
          </w:p>
        </w:tc>
      </w:tr>
      <w:tr w:rsidR="00D36469" w14:paraId="3F4FBE33" w14:textId="77777777" w:rsidTr="00D36469">
        <w:trPr>
          <w:cantSplit/>
          <w:trHeight w:val="367"/>
        </w:trPr>
        <w:tc>
          <w:tcPr>
            <w:tcW w:w="11016" w:type="dxa"/>
            <w:gridSpan w:val="9"/>
            <w:tcBorders>
              <w:top w:val="nil"/>
              <w:left w:val="single" w:sz="8" w:space="0" w:color="000000"/>
              <w:bottom w:val="single" w:sz="8" w:space="0" w:color="000000"/>
              <w:right w:val="single" w:sz="8" w:space="0" w:color="000000"/>
            </w:tcBorders>
            <w:tcMar>
              <w:top w:w="55" w:type="dxa"/>
              <w:left w:w="55" w:type="dxa"/>
              <w:bottom w:w="55" w:type="dxa"/>
              <w:right w:w="55" w:type="dxa"/>
            </w:tcMar>
            <w:hideMark/>
          </w:tcPr>
          <w:p w14:paraId="459C76C0" w14:textId="77777777" w:rsidR="00D36469" w:rsidRDefault="00D36469">
            <w:pPr>
              <w:spacing w:after="240"/>
            </w:pPr>
            <w:r>
              <w:lastRenderedPageBreak/>
              <w:t xml:space="preserve">This parking pass is valid for </w:t>
            </w:r>
            <w:r>
              <w:rPr>
                <w:b/>
                <w:bCs/>
              </w:rPr>
              <w:t>one-time use</w:t>
            </w:r>
            <w:r>
              <w:t xml:space="preserve"> during the fair. It may be used on </w:t>
            </w:r>
            <w:r>
              <w:rPr>
                <w:b/>
                <w:bCs/>
              </w:rPr>
              <w:t>any open fair day</w:t>
            </w:r>
            <w:r>
              <w:t> and allows parking for a single vehicle upon entry. Once used, the pass is no longer valid.</w:t>
            </w:r>
          </w:p>
          <w:p w14:paraId="1E847D11" w14:textId="77777777" w:rsidR="00D36469" w:rsidRDefault="00D36469">
            <w:pPr>
              <w:spacing w:before="240" w:after="240"/>
            </w:pPr>
            <w:r>
              <w:t> </w:t>
            </w:r>
            <w:r>
              <w:rPr>
                <w:b/>
                <w:bCs/>
              </w:rPr>
              <w:t>Parking Pass:</w:t>
            </w:r>
            <w:r>
              <w:t xml:space="preserve"> Valid for entry through </w:t>
            </w:r>
            <w:r>
              <w:rPr>
                <w:b/>
                <w:bCs/>
              </w:rPr>
              <w:t>both the Main and the Solana parking gates. Not valid for preferred Parking.</w:t>
            </w:r>
          </w:p>
          <w:p w14:paraId="5BBEBC6E" w14:textId="77777777" w:rsidR="00D36469" w:rsidRDefault="00D36469" w:rsidP="00D36469">
            <w:pPr>
              <w:spacing w:before="240" w:after="240"/>
            </w:pPr>
            <w:r>
              <w:rPr>
                <w:b/>
                <w:bCs/>
              </w:rPr>
              <w:t>Fair Dates:</w:t>
            </w:r>
            <w:r>
              <w:t xml:space="preserve"> </w:t>
            </w:r>
            <w:r>
              <w:rPr>
                <w:b/>
                <w:bCs/>
              </w:rPr>
              <w:t>June 10 – July 5</w:t>
            </w:r>
            <w:r>
              <w:t xml:space="preserve"> - Closed </w:t>
            </w:r>
            <w:r>
              <w:rPr>
                <w:b/>
                <w:bCs/>
              </w:rPr>
              <w:t>every Monday &amp; Tuesday</w:t>
            </w:r>
            <w:r>
              <w:rPr>
                <w:b/>
                <w:bCs/>
              </w:rPr>
              <w:t xml:space="preserve">  </w:t>
            </w:r>
            <w:r>
              <w:rPr>
                <w:b/>
                <w:bCs/>
              </w:rPr>
              <w:t>Parking Gates Open:</w:t>
            </w:r>
            <w:r>
              <w:t> 10:00 AM daily</w:t>
            </w:r>
            <w:r>
              <w:t xml:space="preserve">  </w:t>
            </w:r>
            <w:r>
              <w:rPr>
                <w:b/>
                <w:bCs/>
              </w:rPr>
              <w:t>Gate Entrances Close:</w:t>
            </w:r>
            <w:r>
              <w:t> 10:00 PM</w:t>
            </w:r>
            <w:r>
              <w:t xml:space="preserve">  </w:t>
            </w:r>
            <w:r>
              <w:rPr>
                <w:b/>
                <w:bCs/>
              </w:rPr>
              <w:t xml:space="preserve">Exhibit Buildings, Shopping Halls &amp; Family </w:t>
            </w:r>
            <w:proofErr w:type="spellStart"/>
            <w:r>
              <w:rPr>
                <w:b/>
                <w:bCs/>
              </w:rPr>
              <w:t>Funville</w:t>
            </w:r>
            <w:proofErr w:type="spellEnd"/>
            <w:r>
              <w:rPr>
                <w:b/>
                <w:bCs/>
              </w:rPr>
              <w:t>:</w:t>
            </w:r>
            <w:r>
              <w:t> Close at 10:00 PM</w:t>
            </w:r>
            <w:r>
              <w:t xml:space="preserve">  </w:t>
            </w:r>
            <w:r>
              <w:rPr>
                <w:b/>
                <w:bCs/>
              </w:rPr>
              <w:t>Rides &amp; Games:</w:t>
            </w:r>
            <w:r>
              <w:t> Many stay open later, depending on crowd size</w:t>
            </w:r>
            <w:r>
              <w:t xml:space="preserve">. </w:t>
            </w:r>
            <w:r>
              <w:t>The name on the pass must match the photo ID for admission.</w:t>
            </w:r>
            <w:r>
              <w:br/>
              <w:t>Guests are allowed one admission per day to the San Diego County Fair.</w:t>
            </w:r>
          </w:p>
        </w:tc>
      </w:tr>
    </w:tbl>
    <w:p w14:paraId="71407621" w14:textId="77777777" w:rsidR="00D36469" w:rsidRDefault="00D36469" w:rsidP="00D36469">
      <w:pPr>
        <w:rPr>
          <w:b/>
          <w:bCs/>
          <w:color w:val="222222"/>
        </w:rPr>
      </w:pPr>
      <w:r>
        <w:rPr>
          <w:b/>
          <w:bCs/>
          <w:color w:val="222222"/>
        </w:rPr>
        <w:t>*Customer Savings is based up to the highest dynamic pricing rate where applicable at time of contract execution.</w:t>
      </w:r>
    </w:p>
    <w:p w14:paraId="5100B464" w14:textId="77777777" w:rsidR="00D36469" w:rsidRDefault="00D36469" w:rsidP="00D36469">
      <w:pPr>
        <w:rPr>
          <w:b/>
          <w:bCs/>
          <w:color w:val="222222"/>
        </w:rPr>
      </w:pPr>
    </w:p>
    <w:p w14:paraId="23154974" w14:textId="77777777" w:rsidR="00D36469" w:rsidRDefault="00D36469" w:rsidP="00D36469">
      <w:pPr>
        <w:rPr>
          <w:b/>
          <w:bCs/>
          <w:color w:val="222222"/>
        </w:rPr>
      </w:pPr>
      <w:r>
        <w:rPr>
          <w:b/>
          <w:bCs/>
          <w:color w:val="222222"/>
        </w:rPr>
        <w:t>====================================</w:t>
      </w:r>
    </w:p>
    <w:p w14:paraId="02AFBAEA" w14:textId="77777777" w:rsidR="00D36469" w:rsidRDefault="00D36469" w:rsidP="00D36469">
      <w:pPr>
        <w:shd w:val="clear" w:color="auto" w:fill="FFFFFF"/>
        <w:rPr>
          <w:color w:val="222222"/>
          <w:lang w:eastAsia="zh-CN"/>
        </w:rPr>
      </w:pPr>
      <w:r>
        <w:rPr>
          <w:color w:val="222222"/>
        </w:rPr>
        <w:t>To find more ticket information go to the Ticket Sales Portal, click on the “Ticket Name” and choose the tab “Terms &amp; Condition” or “How to Use Ticket” for details.</w:t>
      </w:r>
    </w:p>
    <w:p w14:paraId="2AA25955" w14:textId="77777777" w:rsidR="00D36469" w:rsidRDefault="00D36469" w:rsidP="00D36469">
      <w:pPr>
        <w:shd w:val="clear" w:color="auto" w:fill="FFFFFF"/>
        <w:rPr>
          <w:b/>
          <w:bCs/>
          <w:color w:val="222222"/>
          <w:sz w:val="24"/>
          <w:szCs w:val="24"/>
        </w:rPr>
      </w:pPr>
      <w:r>
        <w:rPr>
          <w:b/>
          <w:bCs/>
          <w:color w:val="222222"/>
        </w:rPr>
        <w:t>====================================</w:t>
      </w:r>
    </w:p>
    <w:p w14:paraId="3149DFCF" w14:textId="77777777" w:rsidR="00D36469" w:rsidRDefault="00D36469" w:rsidP="00D36469">
      <w:pPr>
        <w:shd w:val="clear" w:color="auto" w:fill="FFFFFF"/>
        <w:rPr>
          <w:color w:val="222222"/>
          <w:lang w:eastAsia="zh-CN"/>
        </w:rPr>
      </w:pPr>
      <w:r>
        <w:rPr>
          <w:color w:val="222222"/>
        </w:rPr>
        <w:t>Pricing subject to change at vendors request.</w:t>
      </w:r>
    </w:p>
    <w:p w14:paraId="7A1BCF14" w14:textId="77777777" w:rsidR="00D36469" w:rsidRDefault="00D36469" w:rsidP="00D36469">
      <w:pPr>
        <w:shd w:val="clear" w:color="auto" w:fill="FFFFFF"/>
        <w:rPr>
          <w:b/>
          <w:bCs/>
          <w:color w:val="222222"/>
        </w:rPr>
      </w:pPr>
      <w:r>
        <w:rPr>
          <w:b/>
          <w:bCs/>
          <w:color w:val="222222"/>
        </w:rPr>
        <w:t>====================================</w:t>
      </w:r>
    </w:p>
    <w:p w14:paraId="17E42C07" w14:textId="77777777" w:rsidR="00D36469" w:rsidRDefault="00D36469" w:rsidP="00D36469">
      <w:pPr>
        <w:shd w:val="clear" w:color="auto" w:fill="FFFFFF"/>
        <w:rPr>
          <w:color w:val="222222"/>
        </w:rPr>
      </w:pPr>
      <w:r>
        <w:rPr>
          <w:color w:val="222222"/>
        </w:rPr>
        <w:t xml:space="preserve">For </w:t>
      </w:r>
      <w:proofErr w:type="spellStart"/>
      <w:r>
        <w:rPr>
          <w:color w:val="222222"/>
        </w:rPr>
        <w:t>RecTrac</w:t>
      </w:r>
      <w:proofErr w:type="spellEnd"/>
      <w:r>
        <w:rPr>
          <w:color w:val="222222"/>
        </w:rPr>
        <w:t xml:space="preserve"> Users</w:t>
      </w:r>
    </w:p>
    <w:p w14:paraId="2779C277" w14:textId="77777777" w:rsidR="00D36469" w:rsidRDefault="00D36469" w:rsidP="00D36469">
      <w:pPr>
        <w:shd w:val="clear" w:color="auto" w:fill="FFFFFF"/>
        <w:rPr>
          <w:color w:val="222222"/>
        </w:rPr>
      </w:pPr>
      <w:r>
        <w:rPr>
          <w:color w:val="222222"/>
        </w:rPr>
        <w:t xml:space="preserve">HEADS UP - check with your Regional </w:t>
      </w:r>
      <w:proofErr w:type="spellStart"/>
      <w:r>
        <w:rPr>
          <w:color w:val="222222"/>
        </w:rPr>
        <w:t>RecTrac</w:t>
      </w:r>
      <w:proofErr w:type="spellEnd"/>
      <w:r>
        <w:rPr>
          <w:color w:val="222222"/>
        </w:rPr>
        <w:t xml:space="preserve"> POC before selling or generating E-tickets. </w:t>
      </w:r>
    </w:p>
    <w:p w14:paraId="0526125F" w14:textId="77777777" w:rsidR="00D36469" w:rsidRDefault="00D36469" w:rsidP="00D36469">
      <w:pPr>
        <w:shd w:val="clear" w:color="auto" w:fill="FFFFFF"/>
        <w:rPr>
          <w:color w:val="222222"/>
        </w:rPr>
      </w:pPr>
      <w:r>
        <w:rPr>
          <w:color w:val="222222"/>
        </w:rPr>
        <w:t>The POC's are receiving this at the same time as you and need time to upload info and create/activate buttons.</w:t>
      </w:r>
    </w:p>
    <w:p w14:paraId="209B7066" w14:textId="77777777" w:rsidR="00D36469" w:rsidRDefault="00D36469" w:rsidP="00D36469"/>
    <w:p w14:paraId="0633C124" w14:textId="77777777" w:rsidR="00013E4D" w:rsidRDefault="00D36469">
      <w:bookmarkStart w:id="0" w:name="_GoBack"/>
      <w:bookmarkEnd w:id="0"/>
    </w:p>
    <w:sectPr w:rsidR="00013E4D" w:rsidSect="00D36469">
      <w:pgSz w:w="12240" w:h="15840"/>
      <w:pgMar w:top="576" w:right="576" w:bottom="576" w:left="576"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proofState w:spelling="clean" w:grammar="clean"/>
  <w:revisionView w:inkAnnotations="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36469"/>
    <w:rsid w:val="00025F78"/>
    <w:rsid w:val="00082B79"/>
    <w:rsid w:val="00D3646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CA95E15"/>
  <w15:chartTrackingRefBased/>
  <w15:docId w15:val="{6BBD9838-109C-42A5-977B-A83A32481D5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D36469"/>
    <w:pPr>
      <w:spacing w:after="0" w:line="240" w:lineRule="auto"/>
    </w:pPr>
    <w:rPr>
      <w:rFonts w:ascii="Calibri" w:hAnsi="Calibri" w:cs="Calibri"/>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D36469"/>
    <w:rPr>
      <w:color w:val="0563C1"/>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483195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hyperlink" Target="https://www.delmarfairgrounds.com" TargetMode="Externa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4" Type="http://schemas.openxmlformats.org/officeDocument/2006/relationships/styles" Target="style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ABD5255E20C2EB46933843999236D328" ma:contentTypeVersion="18" ma:contentTypeDescription="Create a new document." ma:contentTypeScope="" ma:versionID="f90c475457e4fb043a0f8749ac1f0a3f">
  <xsd:schema xmlns:xsd="http://www.w3.org/2001/XMLSchema" xmlns:xs="http://www.w3.org/2001/XMLSchema" xmlns:p="http://schemas.microsoft.com/office/2006/metadata/properties" xmlns:ns1="http://schemas.microsoft.com/sharepoint/v3" xmlns:ns3="dab4dba0-2b8b-414a-8eb3-7f503f0ef013" xmlns:ns4="8149f086-38e7-4b93-8b9f-869f0dbfa57b" targetNamespace="http://schemas.microsoft.com/office/2006/metadata/properties" ma:root="true" ma:fieldsID="5375c9f762c448a5759b92d4121d7404" ns1:_="" ns3:_="" ns4:_="">
    <xsd:import namespace="http://schemas.microsoft.com/sharepoint/v3"/>
    <xsd:import namespace="dab4dba0-2b8b-414a-8eb3-7f503f0ef013"/>
    <xsd:import namespace="8149f086-38e7-4b93-8b9f-869f0dbfa57b"/>
    <xsd:element name="properties">
      <xsd:complexType>
        <xsd:sequence>
          <xsd:element name="documentManagement">
            <xsd:complexType>
              <xsd:all>
                <xsd:element ref="ns3:MediaServiceMetadata" minOccurs="0"/>
                <xsd:element ref="ns3:MediaServiceFastMetadata" minOccurs="0"/>
                <xsd:element ref="ns3:MediaServiceAutoTags" minOccurs="0"/>
                <xsd:element ref="ns3:MediaServiceOCR" minOccurs="0"/>
                <xsd:element ref="ns3:MediaServiceGenerationTime" minOccurs="0"/>
                <xsd:element ref="ns3:MediaServiceEventHashCode" minOccurs="0"/>
                <xsd:element ref="ns3:_activity" minOccurs="0"/>
                <xsd:element ref="ns4:SharedWithUsers" minOccurs="0"/>
                <xsd:element ref="ns4:SharedWithDetails" minOccurs="0"/>
                <xsd:element ref="ns4:SharingHintHash" minOccurs="0"/>
                <xsd:element ref="ns3:MediaServiceDateTaken" minOccurs="0"/>
                <xsd:element ref="ns3:MediaLengthInSeconds" minOccurs="0"/>
                <xsd:element ref="ns3:MediaServiceObjectDetectorVersions" minOccurs="0"/>
                <xsd:element ref="ns3:MediaServiceSearchProperties" minOccurs="0"/>
                <xsd:element ref="ns3:MediaServiceSystemTags" minOccurs="0"/>
                <xsd:element ref="ns1:_ip_UnifiedCompliancePolicyProperties" minOccurs="0"/>
                <xsd:element ref="ns1:_ip_UnifiedCompliancePolicyUIAction" minOccurs="0"/>
                <xsd:element ref="ns3: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3" nillable="true" ma:displayName="Unified Compliance Policy Properties" ma:hidden="true" ma:internalName="_ip_UnifiedCompliancePolicyProperties">
      <xsd:simpleType>
        <xsd:restriction base="dms:Note"/>
      </xsd:simpleType>
    </xsd:element>
    <xsd:element name="_ip_UnifiedCompliancePolicyUIAction" ma:index="24"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dab4dba0-2b8b-414a-8eb3-7f503f0ef013"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_activity" ma:index="14" nillable="true" ma:displayName="_activity" ma:hidden="true" ma:internalName="_activity">
      <xsd:simpleType>
        <xsd:restriction base="dms:Note"/>
      </xsd:simpleType>
    </xsd:element>
    <xsd:element name="MediaServiceDateTaken" ma:index="18" nillable="true" ma:displayName="MediaServiceDateTaken" ma:hidden="true" ma:indexed="true" ma:internalName="MediaServiceDateTaken" ma:readOnly="true">
      <xsd:simpleType>
        <xsd:restriction base="dms:Text"/>
      </xsd:simpleType>
    </xsd:element>
    <xsd:element name="MediaLengthInSeconds" ma:index="19" nillable="true" ma:displayName="MediaLengthInSeconds" ma:hidden="true" ma:internalName="MediaLengthInSeconds" ma:readOnly="true">
      <xsd:simpleType>
        <xsd:restriction base="dms:Unknown"/>
      </xsd:simpleType>
    </xsd:element>
    <xsd:element name="MediaServiceObjectDetectorVersions" ma:index="20" nillable="true" ma:displayName="MediaServiceObjectDetectorVersions" ma:hidden="true" ma:indexed="true" ma:internalName="MediaServiceObjectDetectorVersions" ma:readOnly="true">
      <xsd:simpleType>
        <xsd:restriction base="dms:Text"/>
      </xsd:simpleType>
    </xsd:element>
    <xsd:element name="MediaServiceSearchProperties" ma:index="21" nillable="true" ma:displayName="MediaServiceSearchProperties" ma:hidden="true" ma:internalName="MediaServiceSearchProperties" ma:readOnly="true">
      <xsd:simpleType>
        <xsd:restriction base="dms:Note"/>
      </xsd:simpleType>
    </xsd:element>
    <xsd:element name="MediaServiceSystemTags" ma:index="22" nillable="true" ma:displayName="MediaServiceSystemTags" ma:hidden="true" ma:internalName="MediaServiceSystemTags" ma:readOnly="true">
      <xsd:simpleType>
        <xsd:restriction base="dms:Note"/>
      </xsd:simpleType>
    </xsd:element>
    <xsd:element name="MediaServiceLocation" ma:index="25" nillable="true" ma:displayName="Loca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8149f086-38e7-4b93-8b9f-869f0dbfa57b" elementFormDefault="qualified">
    <xsd:import namespace="http://schemas.microsoft.com/office/2006/documentManagement/types"/>
    <xsd:import namespace="http://schemas.microsoft.com/office/infopath/2007/PartnerControls"/>
    <xsd:element name="SharedWithUsers" ma:index="15"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6" nillable="true" ma:displayName="Shared With Details" ma:internalName="SharedWithDetails" ma:readOnly="true">
      <xsd:simpleType>
        <xsd:restriction base="dms:Note">
          <xsd:maxLength value="255"/>
        </xsd:restriction>
      </xsd:simpleType>
    </xsd:element>
    <xsd:element name="SharingHintHash" ma:index="17"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_activity xmlns="dab4dba0-2b8b-414a-8eb3-7f503f0ef013" xsi:nil="true"/>
  </documentManagement>
</p:properties>
</file>

<file path=customXml/itemProps1.xml><?xml version="1.0" encoding="utf-8"?>
<ds:datastoreItem xmlns:ds="http://schemas.openxmlformats.org/officeDocument/2006/customXml" ds:itemID="{0A31AF27-112F-4056-80FA-9857054861E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dab4dba0-2b8b-414a-8eb3-7f503f0ef013"/>
    <ds:schemaRef ds:uri="8149f086-38e7-4b93-8b9f-869f0dbfa57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02196C1B-991C-4549-B87F-CAC4B7AFAC88}">
  <ds:schemaRefs>
    <ds:schemaRef ds:uri="http://schemas.microsoft.com/sharepoint/v3/contenttype/forms"/>
  </ds:schemaRefs>
</ds:datastoreItem>
</file>

<file path=customXml/itemProps3.xml><?xml version="1.0" encoding="utf-8"?>
<ds:datastoreItem xmlns:ds="http://schemas.openxmlformats.org/officeDocument/2006/customXml" ds:itemID="{8262FE52-B8E9-4B96-8963-2CDF4B1668C2}">
  <ds:schemaRefs>
    <ds:schemaRef ds:uri="http://schemas.microsoft.com/sharepoint/v3"/>
    <ds:schemaRef ds:uri="dab4dba0-2b8b-414a-8eb3-7f503f0ef013"/>
    <ds:schemaRef ds:uri="http://purl.org/dc/terms/"/>
    <ds:schemaRef ds:uri="8149f086-38e7-4b93-8b9f-869f0dbfa57b"/>
    <ds:schemaRef ds:uri="http://purl.org/dc/dcmitype/"/>
    <ds:schemaRef ds:uri="http://schemas.microsoft.com/office/infopath/2007/PartnerControls"/>
    <ds:schemaRef ds:uri="http://schemas.microsoft.com/office/2006/documentManagement/types"/>
    <ds:schemaRef ds:uri="http://purl.org/dc/elements/1.1/"/>
    <ds:schemaRef ds:uri="http://schemas.openxmlformats.org/package/2006/metadata/core-properties"/>
    <ds:schemaRef ds:uri="http://schemas.microsoft.com/office/2006/metadata/properties"/>
    <ds:schemaRef ds:uri="http://www.w3.org/XML/1998/namespace"/>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Pages>
  <Words>407</Words>
  <Characters>2323</Characters>
  <Application>Microsoft Office Word</Application>
  <DocSecurity>0</DocSecurity>
  <Lines>19</Lines>
  <Paragraphs>5</Paragraphs>
  <ScaleCrop>false</ScaleCrop>
  <HeadingPairs>
    <vt:vector size="2" baseType="variant">
      <vt:variant>
        <vt:lpstr>Title</vt:lpstr>
      </vt:variant>
      <vt:variant>
        <vt:i4>1</vt:i4>
      </vt:variant>
    </vt:vector>
  </HeadingPairs>
  <TitlesOfParts>
    <vt:vector size="1" baseType="lpstr">
      <vt:lpstr/>
    </vt:vector>
  </TitlesOfParts>
  <Company>HPES NMCI NGEN</Company>
  <LinksUpToDate>false</LinksUpToDate>
  <CharactersWithSpaces>2725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Gray, Bonnie E CIV USN CNIC WASHINGTON DC (USA)</dc:creator>
  <cp:keywords/>
  <dc:description/>
  <cp:lastModifiedBy>Gray, Bonnie E CIV USN CNIC WASHINGTON DC (USA)</cp:lastModifiedBy>
  <cp:revision>1</cp:revision>
  <dcterms:created xsi:type="dcterms:W3CDTF">2026-03-03T20:38:00Z</dcterms:created>
  <dcterms:modified xsi:type="dcterms:W3CDTF">2026-03-03T20:40:00Z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0x010100ABD5255E20C2EB46933843999236D328</vt:lpwstr>
  </property>
</Properties>
</file>