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0169EB77" w:rsidR="0047385F" w:rsidRDefault="00E45042" w:rsidP="001D34C8">
            <w:r>
              <w:t>2512478V</w:t>
            </w:r>
            <w:r w:rsidR="005B2559">
              <w:t xml:space="preserve"> Exp: </w:t>
            </w:r>
            <w:r w:rsidR="00F73A01">
              <w:t>2500492V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68ADC7E8" w:rsidR="0047385F" w:rsidRDefault="00F73A01">
            <w:pPr>
              <w:pStyle w:val="Normal0"/>
            </w:pPr>
            <w:r>
              <w:t>BGT 1 DAY</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659E0A04" w:rsidR="0047385F" w:rsidRDefault="00F73A01">
            <w:pPr>
              <w:pStyle w:val="Normal0"/>
              <w:jc w:val="center"/>
            </w:pPr>
            <w:r>
              <w:t>SIDFLBAA</w:t>
            </w:r>
          </w:p>
        </w:tc>
        <w:tc>
          <w:tcPr>
            <w:tcW w:w="962" w:type="dxa"/>
            <w:tcBorders>
              <w:top w:val="single" w:sz="4" w:space="0" w:color="000000"/>
              <w:left w:val="single" w:sz="2" w:space="0" w:color="000000"/>
              <w:bottom w:val="single" w:sz="4" w:space="0" w:color="000000"/>
              <w:right w:val="nil"/>
            </w:tcBorders>
            <w:hideMark/>
          </w:tcPr>
          <w:p w14:paraId="5469C329" w14:textId="22C1D451" w:rsidR="0047385F" w:rsidRDefault="0047385F" w:rsidP="009E43DE">
            <w:pPr>
              <w:pStyle w:val="Normal0"/>
              <w:jc w:val="center"/>
            </w:pPr>
            <w:r>
              <w:t>$</w:t>
            </w:r>
            <w:r w:rsidR="00ED7E73">
              <w:t>91.62</w:t>
            </w:r>
          </w:p>
        </w:tc>
        <w:tc>
          <w:tcPr>
            <w:tcW w:w="990" w:type="dxa"/>
            <w:tcBorders>
              <w:top w:val="single" w:sz="4" w:space="0" w:color="000000"/>
              <w:left w:val="single" w:sz="2" w:space="0" w:color="000000"/>
              <w:bottom w:val="single" w:sz="4" w:space="0" w:color="000000"/>
              <w:right w:val="nil"/>
            </w:tcBorders>
            <w:hideMark/>
          </w:tcPr>
          <w:p w14:paraId="7870E7B7" w14:textId="74174EAF" w:rsidR="0047385F" w:rsidRDefault="0047385F" w:rsidP="009E43DE">
            <w:pPr>
              <w:pStyle w:val="Normal0"/>
              <w:jc w:val="center"/>
            </w:pPr>
            <w:r>
              <w:t>$</w:t>
            </w:r>
            <w:r w:rsidR="00ED7E73">
              <w:t>101.00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65B2D87B" w:rsidR="0047385F" w:rsidRDefault="0047385F" w:rsidP="009E43DE">
            <w:pPr>
              <w:pStyle w:val="Normal0"/>
              <w:jc w:val="center"/>
            </w:pPr>
            <w:r>
              <w:t>$</w:t>
            </w:r>
            <w:r w:rsidR="00ED7E73">
              <w:t>131.14</w:t>
            </w:r>
          </w:p>
        </w:tc>
        <w:tc>
          <w:tcPr>
            <w:tcW w:w="900" w:type="dxa"/>
            <w:tcBorders>
              <w:top w:val="single" w:sz="4" w:space="0" w:color="000000"/>
              <w:left w:val="single" w:sz="2" w:space="0" w:color="000000"/>
              <w:bottom w:val="single" w:sz="4" w:space="0" w:color="000000"/>
              <w:right w:val="single" w:sz="2" w:space="0" w:color="000000"/>
            </w:tcBorders>
          </w:tcPr>
          <w:p w14:paraId="397F6F65" w14:textId="608F9177" w:rsidR="0047385F" w:rsidRDefault="0047385F" w:rsidP="009E43DE">
            <w:pPr>
              <w:pStyle w:val="Normal0"/>
              <w:jc w:val="center"/>
            </w:pPr>
            <w:r>
              <w:t>$</w:t>
            </w:r>
            <w:r w:rsidR="009B46E2">
              <w:t>30.14</w:t>
            </w:r>
          </w:p>
        </w:tc>
        <w:tc>
          <w:tcPr>
            <w:tcW w:w="1080" w:type="dxa"/>
            <w:tcBorders>
              <w:top w:val="single" w:sz="4" w:space="0" w:color="000000"/>
              <w:left w:val="single" w:sz="2" w:space="0" w:color="000000"/>
              <w:bottom w:val="single" w:sz="4" w:space="0" w:color="000000"/>
              <w:right w:val="single" w:sz="2" w:space="0" w:color="000000"/>
            </w:tcBorders>
          </w:tcPr>
          <w:p w14:paraId="68E138AD" w14:textId="0DA9903B" w:rsidR="0047385F" w:rsidRDefault="00C65C99" w:rsidP="00857F28">
            <w:pPr>
              <w:pStyle w:val="Normal0"/>
              <w:jc w:val="center"/>
            </w:pPr>
            <w:r>
              <w:t>4/1/25</w:t>
            </w:r>
          </w:p>
        </w:tc>
        <w:tc>
          <w:tcPr>
            <w:tcW w:w="1080" w:type="dxa"/>
            <w:tcBorders>
              <w:top w:val="single" w:sz="4" w:space="0" w:color="000000"/>
              <w:left w:val="single" w:sz="2" w:space="0" w:color="000000"/>
              <w:bottom w:val="single" w:sz="4" w:space="0" w:color="000000"/>
              <w:right w:val="single" w:sz="2" w:space="0" w:color="000000"/>
            </w:tcBorders>
          </w:tcPr>
          <w:p w14:paraId="23482D86" w14:textId="1A167F1D" w:rsidR="0047385F" w:rsidRDefault="009A0818" w:rsidP="00857F28">
            <w:pPr>
              <w:pStyle w:val="Normal0"/>
              <w:jc w:val="center"/>
            </w:pPr>
            <w:r>
              <w:t>12/31/25</w:t>
            </w:r>
          </w:p>
        </w:tc>
      </w:tr>
      <w:bookmarkEnd w:id="0"/>
    </w:tbl>
    <w:p w14:paraId="12207547" w14:textId="77777777" w:rsidR="00434A8A" w:rsidRDefault="00434A8A" w:rsidP="001D34C8">
      <w:pPr>
        <w:rPr>
          <w:color w:val="000000"/>
          <w:sz w:val="27"/>
          <w:szCs w:val="27"/>
        </w:rPr>
      </w:pPr>
    </w:p>
    <w:p w14:paraId="3ED6C56C" w14:textId="77777777" w:rsidR="003952AF" w:rsidRPr="003952AF" w:rsidRDefault="003952AF" w:rsidP="003952AF">
      <w:pPr>
        <w:pStyle w:val="NormalWeb"/>
        <w:rPr>
          <w:color w:val="000000"/>
          <w:sz w:val="27"/>
          <w:szCs w:val="27"/>
        </w:rPr>
      </w:pPr>
      <w:r w:rsidRPr="003952AF">
        <w:rPr>
          <w:color w:val="000000"/>
          <w:sz w:val="27"/>
          <w:szCs w:val="27"/>
        </w:rPr>
        <w:t>Busch Gardens Tampa Single Day Ticket </w:t>
      </w:r>
      <w:r w:rsidRPr="003952AF">
        <w:rPr>
          <w:color w:val="000000"/>
          <w:sz w:val="27"/>
          <w:szCs w:val="27"/>
        </w:rPr>
        <w:br/>
      </w:r>
      <w:r w:rsidRPr="003952AF">
        <w:rPr>
          <w:color w:val="000000"/>
          <w:sz w:val="27"/>
          <w:szCs w:val="27"/>
        </w:rPr>
        <w:br/>
        <w:t>• Valid for a single day admission to Busch Gardens Tampa for up to one (1)</w:t>
      </w:r>
      <w:r w:rsidRPr="003952AF">
        <w:rPr>
          <w:color w:val="000000"/>
          <w:sz w:val="27"/>
          <w:szCs w:val="27"/>
        </w:rPr>
        <w:br/>
        <w:t>year from date of purchase.</w:t>
      </w:r>
    </w:p>
    <w:p w14:paraId="26A51DAB" w14:textId="227FB98C" w:rsidR="00AE0343" w:rsidRPr="00AE0343" w:rsidRDefault="003952AF" w:rsidP="003952AF">
      <w:pPr>
        <w:pStyle w:val="NormalWeb"/>
        <w:rPr>
          <w:color w:val="000000"/>
          <w:sz w:val="27"/>
          <w:szCs w:val="27"/>
        </w:rPr>
      </w:pPr>
      <w:r w:rsidRPr="003952AF">
        <w:rPr>
          <w:color w:val="000000"/>
          <w:sz w:val="27"/>
          <w:szCs w:val="27"/>
        </w:rPr>
        <w:t>Enjoy a single visit to Busch Gardens Tampa Bay! Ages 3+</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B156DF" w14:paraId="1B778CC1"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7B2FDE" w14:textId="77777777" w:rsidR="00B156DF" w:rsidRDefault="00B156DF" w:rsidP="00483CE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2E85527" w14:textId="77777777" w:rsidR="00B156DF" w:rsidRDefault="00B156DF"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6179C9A" w14:textId="77777777" w:rsidR="00B156DF" w:rsidRDefault="00B156DF"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DF74D8" w14:textId="77777777" w:rsidR="00B156DF" w:rsidRDefault="00B156DF"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1926573" w14:textId="77777777" w:rsidR="00B156DF" w:rsidRDefault="00B156DF"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84AC498" w14:textId="77777777" w:rsidR="00B156DF" w:rsidRDefault="00B156DF"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764D08F" w14:textId="77777777" w:rsidR="00B156DF" w:rsidRDefault="00B156DF" w:rsidP="00483CED">
            <w:pPr>
              <w:pStyle w:val="Normal0"/>
              <w:jc w:val="center"/>
              <w:rPr>
                <w:b/>
              </w:rPr>
            </w:pPr>
          </w:p>
          <w:p w14:paraId="71A1F9E1" w14:textId="77777777" w:rsidR="00B156DF" w:rsidRDefault="00B156DF" w:rsidP="00483CED">
            <w:pPr>
              <w:pStyle w:val="Normal0"/>
              <w:jc w:val="center"/>
              <w:rPr>
                <w:b/>
              </w:rPr>
            </w:pPr>
          </w:p>
          <w:p w14:paraId="6DFC175C" w14:textId="77777777" w:rsidR="00B156DF" w:rsidRDefault="00B156DF"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B19108A" w14:textId="77777777" w:rsidR="00B156DF" w:rsidRDefault="00B156DF" w:rsidP="00483CED">
            <w:pPr>
              <w:pStyle w:val="Normal0"/>
              <w:jc w:val="center"/>
              <w:rPr>
                <w:b/>
              </w:rPr>
            </w:pPr>
          </w:p>
          <w:p w14:paraId="0B9C8289" w14:textId="77777777" w:rsidR="00B156DF" w:rsidRDefault="00B156DF" w:rsidP="00483CED">
            <w:pPr>
              <w:pStyle w:val="Normal0"/>
              <w:jc w:val="center"/>
              <w:rPr>
                <w:b/>
              </w:rPr>
            </w:pPr>
          </w:p>
          <w:p w14:paraId="0E4873C0" w14:textId="77777777" w:rsidR="00B156DF" w:rsidRDefault="00B156DF"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C8D4626" w14:textId="77777777" w:rsidR="00B156DF" w:rsidRDefault="00B156DF" w:rsidP="00483CED">
            <w:pPr>
              <w:pStyle w:val="Normal0"/>
              <w:jc w:val="center"/>
              <w:rPr>
                <w:b/>
              </w:rPr>
            </w:pPr>
          </w:p>
          <w:p w14:paraId="22C8D887" w14:textId="77777777" w:rsidR="00B156DF" w:rsidRDefault="00B156DF" w:rsidP="00483CED">
            <w:pPr>
              <w:pStyle w:val="Normal0"/>
              <w:jc w:val="center"/>
              <w:rPr>
                <w:b/>
              </w:rPr>
            </w:pPr>
          </w:p>
          <w:p w14:paraId="0E2779C7" w14:textId="77777777" w:rsidR="00B156DF" w:rsidRDefault="00B156DF" w:rsidP="00483CED">
            <w:pPr>
              <w:pStyle w:val="Normal0"/>
              <w:jc w:val="center"/>
              <w:rPr>
                <w:b/>
              </w:rPr>
            </w:pPr>
            <w:r>
              <w:rPr>
                <w:b/>
              </w:rPr>
              <w:t>End Date</w:t>
            </w:r>
          </w:p>
        </w:tc>
      </w:tr>
      <w:tr w:rsidR="00B156DF" w14:paraId="48E21CF8" w14:textId="77777777" w:rsidTr="00483CED">
        <w:tc>
          <w:tcPr>
            <w:tcW w:w="1170" w:type="dxa"/>
            <w:tcBorders>
              <w:top w:val="single" w:sz="4" w:space="0" w:color="000000"/>
              <w:left w:val="single" w:sz="2" w:space="0" w:color="000000"/>
              <w:bottom w:val="single" w:sz="4" w:space="0" w:color="000000"/>
              <w:right w:val="nil"/>
            </w:tcBorders>
            <w:hideMark/>
          </w:tcPr>
          <w:p w14:paraId="545F8A33" w14:textId="1CAA14C4" w:rsidR="00B156DF" w:rsidRDefault="00CD2193" w:rsidP="00483CED">
            <w:r>
              <w:t xml:space="preserve">2512479V Exp: </w:t>
            </w:r>
            <w:r w:rsidR="002D5684">
              <w:t>2500493V</w:t>
            </w:r>
            <w:r w:rsidR="00B156DF">
              <w:t xml:space="preserve"> </w:t>
            </w:r>
          </w:p>
          <w:p w14:paraId="7045A84E" w14:textId="77777777" w:rsidR="00B156DF" w:rsidRDefault="00B156DF" w:rsidP="00483CED"/>
        </w:tc>
        <w:tc>
          <w:tcPr>
            <w:tcW w:w="1350" w:type="dxa"/>
            <w:tcBorders>
              <w:top w:val="single" w:sz="4" w:space="0" w:color="000000"/>
              <w:left w:val="single" w:sz="2" w:space="0" w:color="000000"/>
              <w:bottom w:val="single" w:sz="4" w:space="0" w:color="000000"/>
              <w:right w:val="nil"/>
            </w:tcBorders>
            <w:hideMark/>
          </w:tcPr>
          <w:p w14:paraId="3B56BA1D" w14:textId="3A3C739C" w:rsidR="00B156DF" w:rsidRDefault="002D5684" w:rsidP="00483CED">
            <w:pPr>
              <w:pStyle w:val="Normal0"/>
            </w:pPr>
            <w:r>
              <w:t>BGT 1 DY W/DINE</w:t>
            </w:r>
          </w:p>
        </w:tc>
        <w:tc>
          <w:tcPr>
            <w:tcW w:w="1530" w:type="dxa"/>
            <w:tcBorders>
              <w:top w:val="single" w:sz="4" w:space="0" w:color="000000"/>
              <w:left w:val="single" w:sz="2" w:space="0" w:color="000000"/>
              <w:bottom w:val="single" w:sz="4" w:space="0" w:color="000000"/>
              <w:right w:val="single" w:sz="2" w:space="0" w:color="000000"/>
            </w:tcBorders>
            <w:hideMark/>
          </w:tcPr>
          <w:p w14:paraId="092EB518" w14:textId="001D4670" w:rsidR="00B156DF" w:rsidRDefault="00C95484" w:rsidP="00483CED">
            <w:pPr>
              <w:pStyle w:val="Normal0"/>
              <w:jc w:val="center"/>
            </w:pPr>
            <w:r>
              <w:t xml:space="preserve"> SID</w:t>
            </w:r>
            <w:r w:rsidR="00EB42F6">
              <w:t>FLBA</w:t>
            </w:r>
            <w:r w:rsidR="002D5684">
              <w:t>F</w:t>
            </w:r>
          </w:p>
        </w:tc>
        <w:tc>
          <w:tcPr>
            <w:tcW w:w="962" w:type="dxa"/>
            <w:tcBorders>
              <w:top w:val="single" w:sz="4" w:space="0" w:color="000000"/>
              <w:left w:val="single" w:sz="2" w:space="0" w:color="000000"/>
              <w:bottom w:val="single" w:sz="4" w:space="0" w:color="000000"/>
              <w:right w:val="nil"/>
            </w:tcBorders>
            <w:hideMark/>
          </w:tcPr>
          <w:p w14:paraId="5FE602ED" w14:textId="7D6CF361" w:rsidR="00B156DF" w:rsidRDefault="00B156DF" w:rsidP="00483CED">
            <w:pPr>
              <w:pStyle w:val="Normal0"/>
              <w:jc w:val="center"/>
            </w:pPr>
            <w:r>
              <w:t>$</w:t>
            </w:r>
            <w:r w:rsidR="00544DB5">
              <w:t>120.79</w:t>
            </w:r>
          </w:p>
        </w:tc>
        <w:tc>
          <w:tcPr>
            <w:tcW w:w="990" w:type="dxa"/>
            <w:tcBorders>
              <w:top w:val="single" w:sz="4" w:space="0" w:color="000000"/>
              <w:left w:val="single" w:sz="2" w:space="0" w:color="000000"/>
              <w:bottom w:val="single" w:sz="4" w:space="0" w:color="000000"/>
              <w:right w:val="nil"/>
            </w:tcBorders>
            <w:hideMark/>
          </w:tcPr>
          <w:p w14:paraId="160B3A8E" w14:textId="26F30697" w:rsidR="00B156DF" w:rsidRDefault="00B156DF" w:rsidP="00483CED">
            <w:pPr>
              <w:pStyle w:val="Normal0"/>
              <w:jc w:val="center"/>
            </w:pPr>
            <w:r>
              <w:t>$</w:t>
            </w:r>
            <w:r w:rsidR="00544DB5">
              <w:t>133.00</w:t>
            </w:r>
          </w:p>
        </w:tc>
        <w:tc>
          <w:tcPr>
            <w:tcW w:w="900" w:type="dxa"/>
            <w:tcBorders>
              <w:top w:val="single" w:sz="4" w:space="0" w:color="000000"/>
              <w:left w:val="single" w:sz="2" w:space="0" w:color="000000"/>
              <w:bottom w:val="single" w:sz="4" w:space="0" w:color="000000"/>
              <w:right w:val="single" w:sz="2" w:space="0" w:color="000000"/>
            </w:tcBorders>
            <w:hideMark/>
          </w:tcPr>
          <w:p w14:paraId="47D2281C" w14:textId="76019029" w:rsidR="00B156DF" w:rsidRDefault="00B156DF" w:rsidP="00483CED">
            <w:pPr>
              <w:pStyle w:val="Normal0"/>
              <w:jc w:val="center"/>
            </w:pPr>
            <w:r>
              <w:t>$</w:t>
            </w:r>
            <w:r w:rsidR="00544DB5">
              <w:t>149.79</w:t>
            </w:r>
          </w:p>
        </w:tc>
        <w:tc>
          <w:tcPr>
            <w:tcW w:w="900" w:type="dxa"/>
            <w:tcBorders>
              <w:top w:val="single" w:sz="4" w:space="0" w:color="000000"/>
              <w:left w:val="single" w:sz="2" w:space="0" w:color="000000"/>
              <w:bottom w:val="single" w:sz="4" w:space="0" w:color="000000"/>
              <w:right w:val="single" w:sz="2" w:space="0" w:color="000000"/>
            </w:tcBorders>
          </w:tcPr>
          <w:p w14:paraId="6459A1CC" w14:textId="6D3A6BE9" w:rsidR="00B156DF" w:rsidRDefault="00B156DF" w:rsidP="00483CED">
            <w:pPr>
              <w:pStyle w:val="Normal0"/>
              <w:jc w:val="center"/>
            </w:pPr>
            <w:r>
              <w:t>$</w:t>
            </w:r>
            <w:r w:rsidR="003829E6">
              <w:t>16.79</w:t>
            </w:r>
          </w:p>
        </w:tc>
        <w:tc>
          <w:tcPr>
            <w:tcW w:w="1080" w:type="dxa"/>
            <w:tcBorders>
              <w:top w:val="single" w:sz="4" w:space="0" w:color="000000"/>
              <w:left w:val="single" w:sz="2" w:space="0" w:color="000000"/>
              <w:bottom w:val="single" w:sz="4" w:space="0" w:color="000000"/>
              <w:right w:val="single" w:sz="2" w:space="0" w:color="000000"/>
            </w:tcBorders>
          </w:tcPr>
          <w:p w14:paraId="5DA0F0F7" w14:textId="696F315C" w:rsidR="00B156DF" w:rsidRDefault="003829E6" w:rsidP="00483CED">
            <w:pPr>
              <w:pStyle w:val="Normal0"/>
              <w:jc w:val="center"/>
            </w:pPr>
            <w:r>
              <w:t>4/1/25</w:t>
            </w:r>
          </w:p>
        </w:tc>
        <w:tc>
          <w:tcPr>
            <w:tcW w:w="1080" w:type="dxa"/>
            <w:tcBorders>
              <w:top w:val="single" w:sz="4" w:space="0" w:color="000000"/>
              <w:left w:val="single" w:sz="2" w:space="0" w:color="000000"/>
              <w:bottom w:val="single" w:sz="4" w:space="0" w:color="000000"/>
              <w:right w:val="single" w:sz="2" w:space="0" w:color="000000"/>
            </w:tcBorders>
          </w:tcPr>
          <w:p w14:paraId="0249161E" w14:textId="1F642A31" w:rsidR="00B156DF" w:rsidRDefault="00EE5AA3" w:rsidP="00483CED">
            <w:pPr>
              <w:pStyle w:val="Normal0"/>
              <w:jc w:val="center"/>
            </w:pPr>
            <w:r>
              <w:t>12/31/25</w:t>
            </w:r>
          </w:p>
        </w:tc>
      </w:tr>
    </w:tbl>
    <w:p w14:paraId="4BB2417F" w14:textId="77777777" w:rsidR="00935951" w:rsidRPr="00935951" w:rsidRDefault="00935951" w:rsidP="00935951">
      <w:pPr>
        <w:pStyle w:val="NormalWeb"/>
        <w:rPr>
          <w:color w:val="000000"/>
          <w:sz w:val="27"/>
          <w:szCs w:val="27"/>
        </w:rPr>
      </w:pPr>
      <w:r w:rsidRPr="00935951">
        <w:rPr>
          <w:color w:val="000000"/>
          <w:sz w:val="27"/>
          <w:szCs w:val="27"/>
        </w:rPr>
        <w:t xml:space="preserve">Enjoy a single visit to Busch Gardens Tampa Bay and all-day dining. Ticket and offer </w:t>
      </w:r>
      <w:proofErr w:type="gramStart"/>
      <w:r w:rsidRPr="00935951">
        <w:rPr>
          <w:color w:val="000000"/>
          <w:sz w:val="27"/>
          <w:szCs w:val="27"/>
        </w:rPr>
        <w:t>is</w:t>
      </w:r>
      <w:proofErr w:type="gramEnd"/>
      <w:r w:rsidRPr="00935951">
        <w:rPr>
          <w:color w:val="000000"/>
          <w:sz w:val="27"/>
          <w:szCs w:val="27"/>
        </w:rPr>
        <w:t xml:space="preserve"> valid one year from purchase. Ages 3 and up. Parking not included. All-day dining valid at select restaurants. Some restrictions apply</w:t>
      </w:r>
    </w:p>
    <w:p w14:paraId="108788A5" w14:textId="77777777" w:rsidR="00935951" w:rsidRPr="00935951" w:rsidRDefault="00935951" w:rsidP="00935951">
      <w:pPr>
        <w:pStyle w:val="NormalWeb"/>
        <w:rPr>
          <w:color w:val="000000"/>
          <w:sz w:val="27"/>
          <w:szCs w:val="27"/>
        </w:rPr>
      </w:pPr>
      <w:r w:rsidRPr="00935951">
        <w:rPr>
          <w:color w:val="000000"/>
          <w:sz w:val="27"/>
          <w:szCs w:val="27"/>
        </w:rPr>
        <w:t>Entitlement: 1-day admission to Busch Gardens Tampa Bay plus All Day Dining on date of visit. </w:t>
      </w:r>
    </w:p>
    <w:p w14:paraId="3A91DDCF" w14:textId="77777777" w:rsidR="00935951" w:rsidRPr="00935951" w:rsidRDefault="00935951" w:rsidP="00935951">
      <w:pPr>
        <w:pStyle w:val="NormalWeb"/>
        <w:rPr>
          <w:color w:val="000000"/>
          <w:sz w:val="27"/>
          <w:szCs w:val="27"/>
        </w:rPr>
      </w:pPr>
      <w:r w:rsidRPr="00935951">
        <w:rPr>
          <w:color w:val="000000"/>
          <w:sz w:val="27"/>
          <w:szCs w:val="27"/>
        </w:rPr>
        <w:t>Valid one year from date of purchase</w:t>
      </w:r>
    </w:p>
    <w:p w14:paraId="08F72D10" w14:textId="77777777" w:rsidR="00935951" w:rsidRPr="00935951" w:rsidRDefault="00935951" w:rsidP="00935951">
      <w:pPr>
        <w:pStyle w:val="NormalWeb"/>
        <w:rPr>
          <w:color w:val="000000"/>
          <w:sz w:val="27"/>
          <w:szCs w:val="27"/>
        </w:rPr>
      </w:pPr>
      <w:r w:rsidRPr="00935951">
        <w:rPr>
          <w:color w:val="000000"/>
          <w:sz w:val="27"/>
          <w:szCs w:val="27"/>
        </w:rPr>
        <w:t>This Admission is only available for purchase through EZ Ticket</w:t>
      </w:r>
    </w:p>
    <w:p w14:paraId="0D8870A5" w14:textId="77777777" w:rsidR="00935951" w:rsidRPr="00935951" w:rsidRDefault="00935951" w:rsidP="00935951">
      <w:pPr>
        <w:pStyle w:val="NormalWeb"/>
        <w:rPr>
          <w:color w:val="000000"/>
          <w:sz w:val="27"/>
          <w:szCs w:val="27"/>
        </w:rPr>
      </w:pPr>
      <w:r w:rsidRPr="00935951">
        <w:rPr>
          <w:color w:val="000000"/>
          <w:sz w:val="27"/>
          <w:szCs w:val="27"/>
        </w:rPr>
        <w:t xml:space="preserve">Enjoy 1-day admission to Busch Gardens Tampa Bay with all-day dining Enjoy a single visit to Busch Gardens Tampa Bay and all-day dining. Ticket and offer </w:t>
      </w:r>
      <w:proofErr w:type="gramStart"/>
      <w:r w:rsidRPr="00935951">
        <w:rPr>
          <w:color w:val="000000"/>
          <w:sz w:val="27"/>
          <w:szCs w:val="27"/>
        </w:rPr>
        <w:t>is</w:t>
      </w:r>
      <w:proofErr w:type="gramEnd"/>
      <w:r w:rsidRPr="00935951">
        <w:rPr>
          <w:color w:val="000000"/>
          <w:sz w:val="27"/>
          <w:szCs w:val="27"/>
        </w:rPr>
        <w:t xml:space="preserve"> valid </w:t>
      </w:r>
      <w:r w:rsidRPr="00935951">
        <w:rPr>
          <w:color w:val="000000"/>
          <w:sz w:val="27"/>
          <w:szCs w:val="27"/>
        </w:rPr>
        <w:lastRenderedPageBreak/>
        <w:t>one year from purchase. Ages 3 and up. Parking not included. All-day dining valid at select restaurants. Some restrictions apply.</w:t>
      </w:r>
    </w:p>
    <w:p w14:paraId="46561566" w14:textId="77777777" w:rsidR="00935951" w:rsidRPr="00935951" w:rsidRDefault="00935951" w:rsidP="00935951">
      <w:pPr>
        <w:pStyle w:val="NormalWeb"/>
        <w:rPr>
          <w:color w:val="000000"/>
          <w:sz w:val="27"/>
          <w:szCs w:val="27"/>
        </w:rPr>
      </w:pPr>
      <w:r w:rsidRPr="00935951">
        <w:rPr>
          <w:color w:val="000000"/>
          <w:sz w:val="27"/>
          <w:szCs w:val="27"/>
        </w:rPr>
        <w:t xml:space="preserve"> All-Day Dining Deal includes 1 entree, 1 side OR 1 dessert &amp; 1 regular sized non-alcoholic beverage each time through the line up to once per 90 minutes until 30 minutes prior to restaurant closing time. </w:t>
      </w:r>
      <w:proofErr w:type="spellStart"/>
      <w:r w:rsidRPr="00935951">
        <w:rPr>
          <w:color w:val="000000"/>
          <w:sz w:val="27"/>
          <w:szCs w:val="27"/>
        </w:rPr>
        <w:t>Eticket</w:t>
      </w:r>
      <w:proofErr w:type="spellEnd"/>
      <w:r w:rsidRPr="00935951">
        <w:rPr>
          <w:color w:val="000000"/>
          <w:sz w:val="27"/>
          <w:szCs w:val="27"/>
        </w:rPr>
        <w:t xml:space="preserve"> and photo identification required for each park entry and when redeeming All-Day Dining at each restaurant. Some food and beverage exclusions apply. Not valid for alcoholic beverages.</w:t>
      </w:r>
    </w:p>
    <w:p w14:paraId="15906296" w14:textId="77777777" w:rsidR="00935951" w:rsidRPr="00935951" w:rsidRDefault="00935951" w:rsidP="00935951">
      <w:pPr>
        <w:pStyle w:val="NormalWeb"/>
        <w:rPr>
          <w:color w:val="000000"/>
          <w:sz w:val="27"/>
          <w:szCs w:val="27"/>
        </w:rPr>
      </w:pPr>
      <w:r w:rsidRPr="00935951">
        <w:rPr>
          <w:b/>
          <w:bCs/>
          <w:color w:val="000000"/>
          <w:sz w:val="27"/>
          <w:szCs w:val="27"/>
        </w:rPr>
        <w:t>Ticket expires 1 year from date of purchase.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95484" w14:paraId="51249029"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53A791" w14:textId="77777777" w:rsidR="00C95484" w:rsidRDefault="00C95484" w:rsidP="00483CE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25031A6" w14:textId="77777777" w:rsidR="00C95484" w:rsidRDefault="00C95484"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98DB48E" w14:textId="77777777" w:rsidR="00C95484" w:rsidRDefault="00C95484"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C5459D2" w14:textId="77777777" w:rsidR="00C95484" w:rsidRDefault="00C95484"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B068389" w14:textId="77777777" w:rsidR="00C95484" w:rsidRDefault="00C95484"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3F10C16" w14:textId="77777777" w:rsidR="00C95484" w:rsidRDefault="00C95484"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169A8CC" w14:textId="77777777" w:rsidR="00C95484" w:rsidRDefault="00C95484" w:rsidP="00483CED">
            <w:pPr>
              <w:pStyle w:val="Normal0"/>
              <w:jc w:val="center"/>
              <w:rPr>
                <w:b/>
              </w:rPr>
            </w:pPr>
          </w:p>
          <w:p w14:paraId="4D7D56E0" w14:textId="77777777" w:rsidR="00C95484" w:rsidRDefault="00C95484" w:rsidP="00483CED">
            <w:pPr>
              <w:pStyle w:val="Normal0"/>
              <w:jc w:val="center"/>
              <w:rPr>
                <w:b/>
              </w:rPr>
            </w:pPr>
          </w:p>
          <w:p w14:paraId="5C7AB521" w14:textId="77777777" w:rsidR="00C95484" w:rsidRDefault="00C95484"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A838B8D" w14:textId="77777777" w:rsidR="00C95484" w:rsidRDefault="00C95484" w:rsidP="00483CED">
            <w:pPr>
              <w:pStyle w:val="Normal0"/>
              <w:jc w:val="center"/>
              <w:rPr>
                <w:b/>
              </w:rPr>
            </w:pPr>
          </w:p>
          <w:p w14:paraId="538D94E3" w14:textId="77777777" w:rsidR="00C95484" w:rsidRDefault="00C95484" w:rsidP="00483CED">
            <w:pPr>
              <w:pStyle w:val="Normal0"/>
              <w:jc w:val="center"/>
              <w:rPr>
                <w:b/>
              </w:rPr>
            </w:pPr>
          </w:p>
          <w:p w14:paraId="79959B2F" w14:textId="77777777" w:rsidR="00C95484" w:rsidRDefault="00C95484"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6F484A" w14:textId="77777777" w:rsidR="00C95484" w:rsidRDefault="00C95484" w:rsidP="00483CED">
            <w:pPr>
              <w:pStyle w:val="Normal0"/>
              <w:jc w:val="center"/>
              <w:rPr>
                <w:b/>
              </w:rPr>
            </w:pPr>
          </w:p>
          <w:p w14:paraId="77354693" w14:textId="77777777" w:rsidR="00C95484" w:rsidRDefault="00C95484" w:rsidP="00483CED">
            <w:pPr>
              <w:pStyle w:val="Normal0"/>
              <w:jc w:val="center"/>
              <w:rPr>
                <w:b/>
              </w:rPr>
            </w:pPr>
          </w:p>
          <w:p w14:paraId="51E173CE" w14:textId="77777777" w:rsidR="00C95484" w:rsidRDefault="00C95484" w:rsidP="00483CED">
            <w:pPr>
              <w:pStyle w:val="Normal0"/>
              <w:jc w:val="center"/>
              <w:rPr>
                <w:b/>
              </w:rPr>
            </w:pPr>
            <w:r>
              <w:rPr>
                <w:b/>
              </w:rPr>
              <w:t>End Date</w:t>
            </w:r>
          </w:p>
        </w:tc>
      </w:tr>
      <w:tr w:rsidR="00C95484" w14:paraId="31119F7E" w14:textId="77777777" w:rsidTr="00483CED">
        <w:tc>
          <w:tcPr>
            <w:tcW w:w="1170" w:type="dxa"/>
            <w:tcBorders>
              <w:top w:val="single" w:sz="4" w:space="0" w:color="000000"/>
              <w:left w:val="single" w:sz="2" w:space="0" w:color="000000"/>
              <w:bottom w:val="single" w:sz="4" w:space="0" w:color="000000"/>
              <w:right w:val="nil"/>
            </w:tcBorders>
            <w:hideMark/>
          </w:tcPr>
          <w:p w14:paraId="02BB4512" w14:textId="09B548FC" w:rsidR="00C95484" w:rsidRDefault="009F663C" w:rsidP="00483CED">
            <w:r>
              <w:t xml:space="preserve">2512480V Exp: </w:t>
            </w:r>
            <w:r w:rsidR="000D16C3">
              <w:t>2500494V</w:t>
            </w:r>
          </w:p>
          <w:p w14:paraId="655584A6" w14:textId="77777777" w:rsidR="00C95484" w:rsidRDefault="00C95484" w:rsidP="00483CED"/>
        </w:tc>
        <w:tc>
          <w:tcPr>
            <w:tcW w:w="1350" w:type="dxa"/>
            <w:tcBorders>
              <w:top w:val="single" w:sz="4" w:space="0" w:color="000000"/>
              <w:left w:val="single" w:sz="2" w:space="0" w:color="000000"/>
              <w:bottom w:val="single" w:sz="4" w:space="0" w:color="000000"/>
              <w:right w:val="nil"/>
            </w:tcBorders>
            <w:hideMark/>
          </w:tcPr>
          <w:p w14:paraId="1CCECE98" w14:textId="1DD33152" w:rsidR="00C95484" w:rsidRDefault="000D16C3" w:rsidP="00483CED">
            <w:pPr>
              <w:pStyle w:val="Normal0"/>
            </w:pPr>
            <w:r>
              <w:t>SWSA 1 DAY</w:t>
            </w:r>
          </w:p>
        </w:tc>
        <w:tc>
          <w:tcPr>
            <w:tcW w:w="1530" w:type="dxa"/>
            <w:tcBorders>
              <w:top w:val="single" w:sz="4" w:space="0" w:color="000000"/>
              <w:left w:val="single" w:sz="2" w:space="0" w:color="000000"/>
              <w:bottom w:val="single" w:sz="4" w:space="0" w:color="000000"/>
              <w:right w:val="single" w:sz="2" w:space="0" w:color="000000"/>
            </w:tcBorders>
            <w:hideMark/>
          </w:tcPr>
          <w:p w14:paraId="44D8521E" w14:textId="15B706A5" w:rsidR="00C95484" w:rsidRDefault="005B653F" w:rsidP="00483CED">
            <w:pPr>
              <w:pStyle w:val="Normal0"/>
              <w:jc w:val="center"/>
            </w:pPr>
            <w:r>
              <w:t>SIDTXSWA</w:t>
            </w:r>
          </w:p>
        </w:tc>
        <w:tc>
          <w:tcPr>
            <w:tcW w:w="962" w:type="dxa"/>
            <w:tcBorders>
              <w:top w:val="single" w:sz="4" w:space="0" w:color="000000"/>
              <w:left w:val="single" w:sz="2" w:space="0" w:color="000000"/>
              <w:bottom w:val="single" w:sz="4" w:space="0" w:color="000000"/>
              <w:right w:val="nil"/>
            </w:tcBorders>
            <w:hideMark/>
          </w:tcPr>
          <w:p w14:paraId="39D32BE1" w14:textId="27DF9BB7" w:rsidR="00C95484" w:rsidRDefault="00C95484" w:rsidP="00483CED">
            <w:pPr>
              <w:pStyle w:val="Normal0"/>
              <w:jc w:val="center"/>
            </w:pPr>
            <w:r>
              <w:t>$</w:t>
            </w:r>
            <w:r w:rsidR="005B653F">
              <w:t>58.01</w:t>
            </w:r>
          </w:p>
        </w:tc>
        <w:tc>
          <w:tcPr>
            <w:tcW w:w="990" w:type="dxa"/>
            <w:tcBorders>
              <w:top w:val="single" w:sz="4" w:space="0" w:color="000000"/>
              <w:left w:val="single" w:sz="2" w:space="0" w:color="000000"/>
              <w:bottom w:val="single" w:sz="4" w:space="0" w:color="000000"/>
              <w:right w:val="nil"/>
            </w:tcBorders>
            <w:hideMark/>
          </w:tcPr>
          <w:p w14:paraId="75472E8D" w14:textId="0CF63D9A" w:rsidR="00C95484" w:rsidRDefault="00C95484" w:rsidP="00483CED">
            <w:pPr>
              <w:pStyle w:val="Normal0"/>
              <w:jc w:val="center"/>
            </w:pPr>
            <w:r>
              <w:t>$</w:t>
            </w:r>
            <w:r w:rsidR="005B653F">
              <w:t>64.00</w:t>
            </w:r>
          </w:p>
        </w:tc>
        <w:tc>
          <w:tcPr>
            <w:tcW w:w="900" w:type="dxa"/>
            <w:tcBorders>
              <w:top w:val="single" w:sz="4" w:space="0" w:color="000000"/>
              <w:left w:val="single" w:sz="2" w:space="0" w:color="000000"/>
              <w:bottom w:val="single" w:sz="4" w:space="0" w:color="000000"/>
              <w:right w:val="single" w:sz="2" w:space="0" w:color="000000"/>
            </w:tcBorders>
            <w:hideMark/>
          </w:tcPr>
          <w:p w14:paraId="46D1D2EE" w14:textId="1DA9EEF8" w:rsidR="00C95484" w:rsidRDefault="00C95484" w:rsidP="00483CED">
            <w:pPr>
              <w:pStyle w:val="Normal0"/>
              <w:jc w:val="center"/>
            </w:pPr>
            <w:r>
              <w:t>$</w:t>
            </w:r>
            <w:r w:rsidR="005B653F">
              <w:t>107.41</w:t>
            </w:r>
          </w:p>
        </w:tc>
        <w:tc>
          <w:tcPr>
            <w:tcW w:w="900" w:type="dxa"/>
            <w:tcBorders>
              <w:top w:val="single" w:sz="4" w:space="0" w:color="000000"/>
              <w:left w:val="single" w:sz="2" w:space="0" w:color="000000"/>
              <w:bottom w:val="single" w:sz="4" w:space="0" w:color="000000"/>
              <w:right w:val="single" w:sz="2" w:space="0" w:color="000000"/>
            </w:tcBorders>
          </w:tcPr>
          <w:p w14:paraId="7A95CA1A" w14:textId="2DBAFE87" w:rsidR="00C95484" w:rsidRDefault="00C95484" w:rsidP="00483CED">
            <w:pPr>
              <w:pStyle w:val="Normal0"/>
              <w:jc w:val="center"/>
            </w:pPr>
            <w:r>
              <w:t>$</w:t>
            </w:r>
            <w:r w:rsidR="00A6309F">
              <w:t>43.41</w:t>
            </w:r>
          </w:p>
        </w:tc>
        <w:tc>
          <w:tcPr>
            <w:tcW w:w="1080" w:type="dxa"/>
            <w:tcBorders>
              <w:top w:val="single" w:sz="4" w:space="0" w:color="000000"/>
              <w:left w:val="single" w:sz="2" w:space="0" w:color="000000"/>
              <w:bottom w:val="single" w:sz="4" w:space="0" w:color="000000"/>
              <w:right w:val="single" w:sz="2" w:space="0" w:color="000000"/>
            </w:tcBorders>
          </w:tcPr>
          <w:p w14:paraId="5F7738E3" w14:textId="2149A7A0" w:rsidR="00C95484" w:rsidRDefault="00A6309F" w:rsidP="00483CED">
            <w:pPr>
              <w:pStyle w:val="Normal0"/>
              <w:jc w:val="center"/>
            </w:pPr>
            <w:r>
              <w:t>4/1/25</w:t>
            </w:r>
          </w:p>
        </w:tc>
        <w:tc>
          <w:tcPr>
            <w:tcW w:w="1080" w:type="dxa"/>
            <w:tcBorders>
              <w:top w:val="single" w:sz="4" w:space="0" w:color="000000"/>
              <w:left w:val="single" w:sz="2" w:space="0" w:color="000000"/>
              <w:bottom w:val="single" w:sz="4" w:space="0" w:color="000000"/>
              <w:right w:val="single" w:sz="2" w:space="0" w:color="000000"/>
            </w:tcBorders>
          </w:tcPr>
          <w:p w14:paraId="7BCE369A" w14:textId="52288D9E" w:rsidR="00C95484" w:rsidRDefault="00C95484" w:rsidP="00483CED">
            <w:pPr>
              <w:pStyle w:val="Normal0"/>
              <w:jc w:val="center"/>
            </w:pPr>
            <w:r>
              <w:t>12/31/25</w:t>
            </w:r>
          </w:p>
        </w:tc>
      </w:tr>
    </w:tbl>
    <w:p w14:paraId="42460C9F" w14:textId="439F11AF" w:rsidR="000E1E7A" w:rsidRDefault="000E1E7A" w:rsidP="00DE6A02">
      <w:pPr>
        <w:pStyle w:val="NormalWeb"/>
        <w:rPr>
          <w:color w:val="000000"/>
          <w:sz w:val="27"/>
          <w:szCs w:val="27"/>
        </w:rPr>
      </w:pPr>
      <w:r>
        <w:rPr>
          <w:color w:val="000000"/>
          <w:sz w:val="27"/>
          <w:szCs w:val="27"/>
        </w:rPr>
        <w:t>SeaWorld San Antonio 1 Day</w:t>
      </w:r>
    </w:p>
    <w:p w14:paraId="7B0DCB0A" w14:textId="54FE7E74" w:rsidR="00DE6A02" w:rsidRPr="00DE6A02" w:rsidRDefault="00DE6A02" w:rsidP="00DE6A02">
      <w:pPr>
        <w:pStyle w:val="NormalWeb"/>
        <w:rPr>
          <w:color w:val="000000"/>
          <w:sz w:val="27"/>
          <w:szCs w:val="27"/>
        </w:rPr>
      </w:pPr>
      <w:r w:rsidRPr="00DE6A02">
        <w:rPr>
          <w:color w:val="000000"/>
          <w:sz w:val="27"/>
          <w:szCs w:val="27"/>
        </w:rPr>
        <w:t>Save on a single day admission ticket when you buy in advance! </w:t>
      </w:r>
    </w:p>
    <w:p w14:paraId="5B333BD6" w14:textId="77777777" w:rsidR="00DE6A02" w:rsidRPr="00DE6A02" w:rsidRDefault="00DE6A02" w:rsidP="00DE6A02">
      <w:pPr>
        <w:pStyle w:val="NormalWeb"/>
        <w:numPr>
          <w:ilvl w:val="0"/>
          <w:numId w:val="3"/>
        </w:numPr>
        <w:rPr>
          <w:color w:val="000000"/>
          <w:sz w:val="27"/>
          <w:szCs w:val="27"/>
        </w:rPr>
      </w:pPr>
      <w:r w:rsidRPr="00DE6A02">
        <w:rPr>
          <w:color w:val="000000"/>
          <w:sz w:val="27"/>
          <w:szCs w:val="27"/>
        </w:rPr>
        <w:t>Save on a single day admission ticket when you buy in advance</w:t>
      </w:r>
    </w:p>
    <w:p w14:paraId="578B6EA9" w14:textId="77777777" w:rsidR="00DE6A02" w:rsidRPr="00DE6A02" w:rsidRDefault="00DE6A02" w:rsidP="00DE6A02">
      <w:pPr>
        <w:pStyle w:val="NormalWeb"/>
        <w:numPr>
          <w:ilvl w:val="0"/>
          <w:numId w:val="3"/>
        </w:numPr>
        <w:rPr>
          <w:color w:val="000000"/>
          <w:sz w:val="27"/>
          <w:szCs w:val="27"/>
        </w:rPr>
      </w:pPr>
      <w:r w:rsidRPr="00DE6A02">
        <w:rPr>
          <w:color w:val="000000"/>
          <w:sz w:val="27"/>
          <w:szCs w:val="27"/>
        </w:rPr>
        <w:t>Single day admission ticket is valid for one visit to SeaWorld San Antonio</w:t>
      </w:r>
    </w:p>
    <w:p w14:paraId="1B213525" w14:textId="77777777" w:rsidR="00DE6A02" w:rsidRPr="00DE6A02" w:rsidRDefault="00DE6A02" w:rsidP="00DE6A02">
      <w:pPr>
        <w:pStyle w:val="NormalWeb"/>
        <w:numPr>
          <w:ilvl w:val="0"/>
          <w:numId w:val="3"/>
        </w:numPr>
        <w:rPr>
          <w:color w:val="000000"/>
          <w:sz w:val="27"/>
          <w:szCs w:val="27"/>
        </w:rPr>
      </w:pPr>
      <w:r w:rsidRPr="00DE6A02">
        <w:rPr>
          <w:color w:val="000000"/>
          <w:sz w:val="27"/>
          <w:szCs w:val="27"/>
        </w:rPr>
        <w:t>Does not include admission to Aquatica, SeaWorld's Waterpark</w:t>
      </w:r>
    </w:p>
    <w:p w14:paraId="6400878F" w14:textId="77777777" w:rsidR="00DE6A02" w:rsidRPr="00DE6A02" w:rsidRDefault="00DE6A02" w:rsidP="00DE6A02">
      <w:pPr>
        <w:pStyle w:val="NormalWeb"/>
        <w:numPr>
          <w:ilvl w:val="0"/>
          <w:numId w:val="3"/>
        </w:numPr>
        <w:rPr>
          <w:color w:val="000000"/>
          <w:sz w:val="27"/>
          <w:szCs w:val="27"/>
        </w:rPr>
      </w:pPr>
      <w:r w:rsidRPr="00DE6A02">
        <w:rPr>
          <w:color w:val="000000"/>
          <w:sz w:val="27"/>
          <w:szCs w:val="27"/>
        </w:rPr>
        <w:t>Ticket is valid for 6 months from date of purchase</w:t>
      </w:r>
    </w:p>
    <w:p w14:paraId="035D5EDB" w14:textId="77777777" w:rsidR="00DE6A02" w:rsidRPr="00DE6A02" w:rsidRDefault="00DE6A02" w:rsidP="00DE6A02">
      <w:pPr>
        <w:pStyle w:val="NormalWeb"/>
        <w:numPr>
          <w:ilvl w:val="0"/>
          <w:numId w:val="3"/>
        </w:numPr>
        <w:rPr>
          <w:color w:val="000000"/>
          <w:sz w:val="27"/>
          <w:szCs w:val="27"/>
        </w:rPr>
      </w:pPr>
      <w:r w:rsidRPr="00DE6A02">
        <w:rPr>
          <w:color w:val="000000"/>
          <w:sz w:val="27"/>
          <w:szCs w:val="27"/>
        </w:rPr>
        <w:t>Park operating days vary, please check out operating calendar to see our days and hours of operation</w:t>
      </w:r>
    </w:p>
    <w:p w14:paraId="650CA0E5" w14:textId="300CAC3C" w:rsidR="008678B5" w:rsidRDefault="00DE6A02" w:rsidP="00DE6A02">
      <w:pPr>
        <w:pStyle w:val="NormalWeb"/>
        <w:rPr>
          <w:b/>
          <w:bCs/>
          <w:color w:val="000000"/>
          <w:sz w:val="27"/>
          <w:szCs w:val="27"/>
        </w:rPr>
      </w:pPr>
      <w:r w:rsidRPr="00DE6A02">
        <w:rPr>
          <w:color w:val="000000"/>
          <w:sz w:val="27"/>
          <w:szCs w:val="27"/>
        </w:rPr>
        <w:t xml:space="preserve">Savings based on advanced purchase of General Admission pricing. Valid for one (1) visit to SeaWorld San Antonio on regularly scheduled operating days. Please visit our website at www.SeaWorldSanAntonio.com for the current operating schedule. Park products, hours and services are subject to change or cancellation without prior notice. This ticket is non-transferrable, </w:t>
      </w:r>
      <w:proofErr w:type="spellStart"/>
      <w:proofErr w:type="gramStart"/>
      <w:r w:rsidRPr="00DE6A02">
        <w:rPr>
          <w:color w:val="000000"/>
          <w:sz w:val="27"/>
          <w:szCs w:val="27"/>
        </w:rPr>
        <w:t>non refundable</w:t>
      </w:r>
      <w:proofErr w:type="spellEnd"/>
      <w:proofErr w:type="gramEnd"/>
      <w:r w:rsidRPr="00DE6A02">
        <w:rPr>
          <w:color w:val="000000"/>
          <w:sz w:val="27"/>
          <w:szCs w:val="27"/>
        </w:rPr>
        <w:t xml:space="preserve"> and not for resale. Offer subject to change without notice. Parking, taxes, shipping and service fees not included in price.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A717F5" w14:paraId="10E4D694" w14:textId="77777777" w:rsidTr="000655A3">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95EDD58" w14:textId="77777777" w:rsidR="00A717F5" w:rsidRDefault="00A717F5" w:rsidP="000655A3">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75E64F1" w14:textId="77777777" w:rsidR="00A717F5" w:rsidRDefault="00A717F5" w:rsidP="000655A3">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B5341A7" w14:textId="77777777" w:rsidR="00A717F5" w:rsidRDefault="00A717F5" w:rsidP="000655A3">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40A5DD1" w14:textId="77777777" w:rsidR="00A717F5" w:rsidRDefault="00A717F5" w:rsidP="000655A3">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CBDCC9A" w14:textId="77777777" w:rsidR="00A717F5" w:rsidRDefault="00A717F5" w:rsidP="000655A3">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85F1A32" w14:textId="77777777" w:rsidR="00A717F5" w:rsidRDefault="00A717F5" w:rsidP="000655A3">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37CB986" w14:textId="77777777" w:rsidR="00A717F5" w:rsidRDefault="00A717F5" w:rsidP="000655A3">
            <w:pPr>
              <w:pStyle w:val="Normal0"/>
              <w:jc w:val="center"/>
              <w:rPr>
                <w:b/>
              </w:rPr>
            </w:pPr>
          </w:p>
          <w:p w14:paraId="62E5F67C" w14:textId="77777777" w:rsidR="00A717F5" w:rsidRDefault="00A717F5" w:rsidP="000655A3">
            <w:pPr>
              <w:pStyle w:val="Normal0"/>
              <w:jc w:val="center"/>
              <w:rPr>
                <w:b/>
              </w:rPr>
            </w:pPr>
          </w:p>
          <w:p w14:paraId="2B2DE4B7" w14:textId="77777777" w:rsidR="00A717F5" w:rsidRDefault="00A717F5" w:rsidP="000655A3">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AAC0903" w14:textId="77777777" w:rsidR="00A717F5" w:rsidRDefault="00A717F5" w:rsidP="000655A3">
            <w:pPr>
              <w:pStyle w:val="Normal0"/>
              <w:jc w:val="center"/>
              <w:rPr>
                <w:b/>
              </w:rPr>
            </w:pPr>
          </w:p>
          <w:p w14:paraId="54E28B56" w14:textId="77777777" w:rsidR="00A717F5" w:rsidRDefault="00A717F5" w:rsidP="000655A3">
            <w:pPr>
              <w:pStyle w:val="Normal0"/>
              <w:jc w:val="center"/>
              <w:rPr>
                <w:b/>
              </w:rPr>
            </w:pPr>
          </w:p>
          <w:p w14:paraId="12083484" w14:textId="77777777" w:rsidR="00A717F5" w:rsidRDefault="00A717F5" w:rsidP="000655A3">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FD3705C" w14:textId="77777777" w:rsidR="00A717F5" w:rsidRDefault="00A717F5" w:rsidP="000655A3">
            <w:pPr>
              <w:pStyle w:val="Normal0"/>
              <w:jc w:val="center"/>
              <w:rPr>
                <w:b/>
              </w:rPr>
            </w:pPr>
          </w:p>
          <w:p w14:paraId="4D8A7368" w14:textId="77777777" w:rsidR="00A717F5" w:rsidRDefault="00A717F5" w:rsidP="000655A3">
            <w:pPr>
              <w:pStyle w:val="Normal0"/>
              <w:jc w:val="center"/>
              <w:rPr>
                <w:b/>
              </w:rPr>
            </w:pPr>
          </w:p>
          <w:p w14:paraId="537A2B88" w14:textId="77777777" w:rsidR="00A717F5" w:rsidRDefault="00A717F5" w:rsidP="000655A3">
            <w:pPr>
              <w:pStyle w:val="Normal0"/>
              <w:jc w:val="center"/>
              <w:rPr>
                <w:b/>
              </w:rPr>
            </w:pPr>
            <w:r>
              <w:rPr>
                <w:b/>
              </w:rPr>
              <w:t>End Date</w:t>
            </w:r>
          </w:p>
        </w:tc>
      </w:tr>
      <w:tr w:rsidR="00A717F5" w14:paraId="3AAE042A" w14:textId="77777777" w:rsidTr="000655A3">
        <w:tc>
          <w:tcPr>
            <w:tcW w:w="1170" w:type="dxa"/>
            <w:tcBorders>
              <w:top w:val="single" w:sz="4" w:space="0" w:color="000000"/>
              <w:left w:val="single" w:sz="2" w:space="0" w:color="000000"/>
              <w:bottom w:val="single" w:sz="4" w:space="0" w:color="000000"/>
              <w:right w:val="nil"/>
            </w:tcBorders>
            <w:hideMark/>
          </w:tcPr>
          <w:p w14:paraId="36089AE5" w14:textId="5B340F3A" w:rsidR="00A717F5" w:rsidRDefault="006204F2" w:rsidP="000655A3">
            <w:r>
              <w:t>2512483V</w:t>
            </w:r>
            <w:r w:rsidR="00A717F5">
              <w:t xml:space="preserve"> Exp: </w:t>
            </w:r>
            <w:r>
              <w:t>2500495V</w:t>
            </w:r>
          </w:p>
          <w:p w14:paraId="032B26B3" w14:textId="77777777" w:rsidR="00A717F5" w:rsidRDefault="00A717F5" w:rsidP="000655A3"/>
        </w:tc>
        <w:tc>
          <w:tcPr>
            <w:tcW w:w="1350" w:type="dxa"/>
            <w:tcBorders>
              <w:top w:val="single" w:sz="4" w:space="0" w:color="000000"/>
              <w:left w:val="single" w:sz="2" w:space="0" w:color="000000"/>
              <w:bottom w:val="single" w:sz="4" w:space="0" w:color="000000"/>
              <w:right w:val="nil"/>
            </w:tcBorders>
            <w:hideMark/>
          </w:tcPr>
          <w:p w14:paraId="29785CE6" w14:textId="61EB94DD" w:rsidR="00A717F5" w:rsidRDefault="00A717F5" w:rsidP="000655A3">
            <w:pPr>
              <w:pStyle w:val="Normal0"/>
            </w:pPr>
            <w:r>
              <w:t>SWSA 1 DAY</w:t>
            </w:r>
            <w:r w:rsidR="006204F2">
              <w:t xml:space="preserve"> W/DINE</w:t>
            </w:r>
          </w:p>
        </w:tc>
        <w:tc>
          <w:tcPr>
            <w:tcW w:w="1530" w:type="dxa"/>
            <w:tcBorders>
              <w:top w:val="single" w:sz="4" w:space="0" w:color="000000"/>
              <w:left w:val="single" w:sz="2" w:space="0" w:color="000000"/>
              <w:bottom w:val="single" w:sz="4" w:space="0" w:color="000000"/>
              <w:right w:val="single" w:sz="2" w:space="0" w:color="000000"/>
            </w:tcBorders>
            <w:hideMark/>
          </w:tcPr>
          <w:p w14:paraId="09909C0E" w14:textId="09E3B160" w:rsidR="00A717F5" w:rsidRDefault="00A717F5" w:rsidP="000655A3">
            <w:pPr>
              <w:pStyle w:val="Normal0"/>
              <w:jc w:val="center"/>
            </w:pPr>
            <w:r>
              <w:t>SIDTXSW</w:t>
            </w:r>
            <w:r w:rsidR="006204F2">
              <w:t>P</w:t>
            </w:r>
          </w:p>
        </w:tc>
        <w:tc>
          <w:tcPr>
            <w:tcW w:w="962" w:type="dxa"/>
            <w:tcBorders>
              <w:top w:val="single" w:sz="4" w:space="0" w:color="000000"/>
              <w:left w:val="single" w:sz="2" w:space="0" w:color="000000"/>
              <w:bottom w:val="single" w:sz="4" w:space="0" w:color="000000"/>
              <w:right w:val="nil"/>
            </w:tcBorders>
            <w:hideMark/>
          </w:tcPr>
          <w:p w14:paraId="0BBF8DEB" w14:textId="16017D4E" w:rsidR="00A717F5" w:rsidRDefault="00A717F5" w:rsidP="000655A3">
            <w:pPr>
              <w:pStyle w:val="Normal0"/>
              <w:jc w:val="center"/>
            </w:pPr>
            <w:r>
              <w:t>$</w:t>
            </w:r>
            <w:r w:rsidR="00191897">
              <w:t>87.01</w:t>
            </w:r>
          </w:p>
        </w:tc>
        <w:tc>
          <w:tcPr>
            <w:tcW w:w="990" w:type="dxa"/>
            <w:tcBorders>
              <w:top w:val="single" w:sz="4" w:space="0" w:color="000000"/>
              <w:left w:val="single" w:sz="2" w:space="0" w:color="000000"/>
              <w:bottom w:val="single" w:sz="4" w:space="0" w:color="000000"/>
              <w:right w:val="nil"/>
            </w:tcBorders>
            <w:hideMark/>
          </w:tcPr>
          <w:p w14:paraId="4EB43920" w14:textId="772268B7" w:rsidR="00A717F5" w:rsidRDefault="00A717F5" w:rsidP="000655A3">
            <w:pPr>
              <w:pStyle w:val="Normal0"/>
              <w:jc w:val="center"/>
            </w:pPr>
            <w:r>
              <w:t>$</w:t>
            </w:r>
            <w:r w:rsidR="00191897">
              <w:t>95.75</w:t>
            </w:r>
          </w:p>
        </w:tc>
        <w:tc>
          <w:tcPr>
            <w:tcW w:w="900" w:type="dxa"/>
            <w:tcBorders>
              <w:top w:val="single" w:sz="4" w:space="0" w:color="000000"/>
              <w:left w:val="single" w:sz="2" w:space="0" w:color="000000"/>
              <w:bottom w:val="single" w:sz="4" w:space="0" w:color="000000"/>
              <w:right w:val="single" w:sz="2" w:space="0" w:color="000000"/>
            </w:tcBorders>
            <w:hideMark/>
          </w:tcPr>
          <w:p w14:paraId="730068C6" w14:textId="50612536" w:rsidR="00A717F5" w:rsidRDefault="00A717F5" w:rsidP="000655A3">
            <w:pPr>
              <w:pStyle w:val="Normal0"/>
              <w:jc w:val="center"/>
            </w:pPr>
            <w:r>
              <w:t>$</w:t>
            </w:r>
            <w:r w:rsidR="00191897">
              <w:t>156.12</w:t>
            </w:r>
          </w:p>
        </w:tc>
        <w:tc>
          <w:tcPr>
            <w:tcW w:w="900" w:type="dxa"/>
            <w:tcBorders>
              <w:top w:val="single" w:sz="4" w:space="0" w:color="000000"/>
              <w:left w:val="single" w:sz="2" w:space="0" w:color="000000"/>
              <w:bottom w:val="single" w:sz="4" w:space="0" w:color="000000"/>
              <w:right w:val="single" w:sz="2" w:space="0" w:color="000000"/>
            </w:tcBorders>
          </w:tcPr>
          <w:p w14:paraId="71C06033" w14:textId="70FDC87F" w:rsidR="00A717F5" w:rsidRDefault="00A717F5" w:rsidP="000655A3">
            <w:pPr>
              <w:pStyle w:val="Normal0"/>
              <w:jc w:val="center"/>
            </w:pPr>
            <w:r>
              <w:t>$</w:t>
            </w:r>
            <w:r w:rsidR="00662BBE">
              <w:t>60.37</w:t>
            </w:r>
          </w:p>
        </w:tc>
        <w:tc>
          <w:tcPr>
            <w:tcW w:w="1080" w:type="dxa"/>
            <w:tcBorders>
              <w:top w:val="single" w:sz="4" w:space="0" w:color="000000"/>
              <w:left w:val="single" w:sz="2" w:space="0" w:color="000000"/>
              <w:bottom w:val="single" w:sz="4" w:space="0" w:color="000000"/>
              <w:right w:val="single" w:sz="2" w:space="0" w:color="000000"/>
            </w:tcBorders>
          </w:tcPr>
          <w:p w14:paraId="7C37707F" w14:textId="77777777" w:rsidR="00A717F5" w:rsidRDefault="00A717F5" w:rsidP="000655A3">
            <w:pPr>
              <w:pStyle w:val="Normal0"/>
              <w:jc w:val="center"/>
            </w:pPr>
            <w:r>
              <w:t>4/1/25</w:t>
            </w:r>
          </w:p>
        </w:tc>
        <w:tc>
          <w:tcPr>
            <w:tcW w:w="1080" w:type="dxa"/>
            <w:tcBorders>
              <w:top w:val="single" w:sz="4" w:space="0" w:color="000000"/>
              <w:left w:val="single" w:sz="2" w:space="0" w:color="000000"/>
              <w:bottom w:val="single" w:sz="4" w:space="0" w:color="000000"/>
              <w:right w:val="single" w:sz="2" w:space="0" w:color="000000"/>
            </w:tcBorders>
          </w:tcPr>
          <w:p w14:paraId="75E3AE98" w14:textId="77777777" w:rsidR="00A717F5" w:rsidRDefault="00A717F5" w:rsidP="000655A3">
            <w:pPr>
              <w:pStyle w:val="Normal0"/>
              <w:jc w:val="center"/>
            </w:pPr>
            <w:r>
              <w:t>12/31/25</w:t>
            </w:r>
          </w:p>
        </w:tc>
      </w:tr>
    </w:tbl>
    <w:p w14:paraId="1940A7E2" w14:textId="77777777" w:rsidR="003C48B4" w:rsidRPr="003C48B4" w:rsidRDefault="003C48B4" w:rsidP="003C48B4">
      <w:pPr>
        <w:pStyle w:val="NormalWeb"/>
        <w:rPr>
          <w:color w:val="000000"/>
          <w:sz w:val="27"/>
          <w:szCs w:val="27"/>
        </w:rPr>
      </w:pPr>
      <w:r w:rsidRPr="003C48B4">
        <w:rPr>
          <w:color w:val="000000"/>
          <w:sz w:val="27"/>
          <w:szCs w:val="27"/>
        </w:rPr>
        <w:t xml:space="preserve">SAVE BIG with the SeaWorld Single Day admission and </w:t>
      </w:r>
      <w:proofErr w:type="gramStart"/>
      <w:r w:rsidRPr="003C48B4">
        <w:rPr>
          <w:color w:val="000000"/>
          <w:sz w:val="27"/>
          <w:szCs w:val="27"/>
        </w:rPr>
        <w:t>All Day</w:t>
      </w:r>
      <w:proofErr w:type="gramEnd"/>
      <w:r w:rsidRPr="003C48B4">
        <w:rPr>
          <w:color w:val="000000"/>
          <w:sz w:val="27"/>
          <w:szCs w:val="27"/>
        </w:rPr>
        <w:t xml:space="preserve"> Dining Deal. Now you can visit SeaWorld all day and eat all day for one great price. It's a great way to save and begin your family adventure at SeaWorld.</w:t>
      </w:r>
    </w:p>
    <w:p w14:paraId="60755740" w14:textId="77777777" w:rsidR="003C48B4" w:rsidRPr="003C48B4" w:rsidRDefault="003C48B4" w:rsidP="003C48B4">
      <w:pPr>
        <w:pStyle w:val="NormalWeb"/>
        <w:rPr>
          <w:color w:val="000000"/>
          <w:sz w:val="27"/>
          <w:szCs w:val="27"/>
        </w:rPr>
      </w:pPr>
      <w:r w:rsidRPr="003C48B4">
        <w:rPr>
          <w:color w:val="000000"/>
          <w:sz w:val="27"/>
          <w:szCs w:val="27"/>
        </w:rPr>
        <w:t>"Buy your SeaWorld San Antonio Single Day admission and All-Day Dining voucher for one great price.</w:t>
      </w:r>
      <w:r w:rsidRPr="003C48B4">
        <w:rPr>
          <w:color w:val="000000"/>
          <w:sz w:val="27"/>
          <w:szCs w:val="27"/>
        </w:rPr>
        <w:br/>
      </w:r>
      <w:r w:rsidRPr="003C48B4">
        <w:rPr>
          <w:color w:val="000000"/>
          <w:sz w:val="27"/>
          <w:szCs w:val="27"/>
        </w:rPr>
        <w:br/>
        <w:t>- Single Day admission ticket is valid for ONE visit to SeaWorld San Antonio, on any scheduled operating day within 6 months from date of purchase.</w:t>
      </w:r>
      <w:r w:rsidRPr="003C48B4">
        <w:rPr>
          <w:color w:val="000000"/>
          <w:sz w:val="27"/>
          <w:szCs w:val="27"/>
        </w:rPr>
        <w:br/>
        <w:t>- Ticket is non-refundable and non-transferrable. Cannot be combined with any other offer.</w:t>
      </w:r>
      <w:r w:rsidRPr="003C48B4">
        <w:rPr>
          <w:color w:val="000000"/>
          <w:sz w:val="27"/>
          <w:szCs w:val="27"/>
        </w:rPr>
        <w:br/>
        <w:t>- Ticket does not include admission to Aquatica, SeaWorld's Waterpark or parking.</w:t>
      </w:r>
      <w:r w:rsidRPr="003C48B4">
        <w:rPr>
          <w:color w:val="000000"/>
          <w:sz w:val="27"/>
          <w:szCs w:val="27"/>
        </w:rPr>
        <w:br/>
        <w:t>- Valid only on operating days. Please check park operating calendar at www.seaworld.com/san-antonio</w:t>
      </w:r>
      <w:r w:rsidRPr="003C48B4">
        <w:rPr>
          <w:color w:val="000000"/>
          <w:sz w:val="27"/>
          <w:szCs w:val="27"/>
        </w:rPr>
        <w:br/>
        <w:t>- All-Day Dining Deal voucher is exchanged for a wristband that allows up to Includes an entrée and a side item as often as once every 90 minutes, valid at participating restaurants only.</w:t>
      </w:r>
      <w:r w:rsidRPr="003C48B4">
        <w:rPr>
          <w:color w:val="000000"/>
          <w:sz w:val="27"/>
          <w:szCs w:val="27"/>
        </w:rPr>
        <w:br/>
        <w:t>- Children under 3 may share with an adult or are welcome to purchase a child's plate."</w:t>
      </w:r>
    </w:p>
    <w:p w14:paraId="0FF1A228" w14:textId="77777777" w:rsidR="003C48B4" w:rsidRPr="003C48B4" w:rsidRDefault="003C48B4" w:rsidP="003C48B4">
      <w:pPr>
        <w:pStyle w:val="NormalWeb"/>
        <w:rPr>
          <w:color w:val="000000"/>
          <w:sz w:val="27"/>
          <w:szCs w:val="27"/>
        </w:rPr>
      </w:pPr>
      <w:r w:rsidRPr="003C48B4">
        <w:rPr>
          <w:color w:val="000000"/>
          <w:sz w:val="27"/>
          <w:szCs w:val="27"/>
        </w:rPr>
        <w:t>Valid for 6 months from Date of purchase.</w:t>
      </w: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lastRenderedPageBreak/>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B6C40AA"/>
    <w:multiLevelType w:val="multilevel"/>
    <w:tmpl w:val="E5AC7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2"/>
  </w:num>
  <w:num w:numId="2" w16cid:durableId="1863862410">
    <w:abstractNumId w:val="0"/>
  </w:num>
  <w:num w:numId="3" w16cid:durableId="17314173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631F5"/>
    <w:rsid w:val="00067972"/>
    <w:rsid w:val="00070E8C"/>
    <w:rsid w:val="0007544B"/>
    <w:rsid w:val="00085C44"/>
    <w:rsid w:val="000934EF"/>
    <w:rsid w:val="000B6C3E"/>
    <w:rsid w:val="000C643A"/>
    <w:rsid w:val="000D16C3"/>
    <w:rsid w:val="000D6374"/>
    <w:rsid w:val="000E1E7A"/>
    <w:rsid w:val="0012786C"/>
    <w:rsid w:val="00173EFC"/>
    <w:rsid w:val="001762EF"/>
    <w:rsid w:val="00191897"/>
    <w:rsid w:val="00195345"/>
    <w:rsid w:val="001A1598"/>
    <w:rsid w:val="001D34C8"/>
    <w:rsid w:val="001E4F4B"/>
    <w:rsid w:val="001F1A2A"/>
    <w:rsid w:val="001F6995"/>
    <w:rsid w:val="002006CD"/>
    <w:rsid w:val="00201DAB"/>
    <w:rsid w:val="0022299C"/>
    <w:rsid w:val="00233E38"/>
    <w:rsid w:val="002814A1"/>
    <w:rsid w:val="0029280E"/>
    <w:rsid w:val="002B33E6"/>
    <w:rsid w:val="002D5684"/>
    <w:rsid w:val="002F7735"/>
    <w:rsid w:val="00300CD5"/>
    <w:rsid w:val="00322441"/>
    <w:rsid w:val="00362312"/>
    <w:rsid w:val="003829E6"/>
    <w:rsid w:val="00385EDD"/>
    <w:rsid w:val="003952AF"/>
    <w:rsid w:val="003B3769"/>
    <w:rsid w:val="003C3DDD"/>
    <w:rsid w:val="003C48B4"/>
    <w:rsid w:val="003C4CBF"/>
    <w:rsid w:val="0042277E"/>
    <w:rsid w:val="00423910"/>
    <w:rsid w:val="00434A8A"/>
    <w:rsid w:val="00453FA5"/>
    <w:rsid w:val="00461BA8"/>
    <w:rsid w:val="0047385F"/>
    <w:rsid w:val="004C36BD"/>
    <w:rsid w:val="004D1D27"/>
    <w:rsid w:val="004F63BD"/>
    <w:rsid w:val="00544DB5"/>
    <w:rsid w:val="0055474F"/>
    <w:rsid w:val="00555B1E"/>
    <w:rsid w:val="005B2559"/>
    <w:rsid w:val="005B653F"/>
    <w:rsid w:val="005B6E88"/>
    <w:rsid w:val="005D5202"/>
    <w:rsid w:val="00606577"/>
    <w:rsid w:val="006204F2"/>
    <w:rsid w:val="0062633D"/>
    <w:rsid w:val="0063640F"/>
    <w:rsid w:val="00643411"/>
    <w:rsid w:val="006550C9"/>
    <w:rsid w:val="00657403"/>
    <w:rsid w:val="0066186C"/>
    <w:rsid w:val="00662BBE"/>
    <w:rsid w:val="006A5AE1"/>
    <w:rsid w:val="006F2087"/>
    <w:rsid w:val="0074487F"/>
    <w:rsid w:val="007A2E91"/>
    <w:rsid w:val="007E4E7A"/>
    <w:rsid w:val="007F21C4"/>
    <w:rsid w:val="00801ADB"/>
    <w:rsid w:val="00805134"/>
    <w:rsid w:val="00857F28"/>
    <w:rsid w:val="00862FB0"/>
    <w:rsid w:val="008678B5"/>
    <w:rsid w:val="00870E7C"/>
    <w:rsid w:val="0088217D"/>
    <w:rsid w:val="008D7062"/>
    <w:rsid w:val="008F7F3E"/>
    <w:rsid w:val="0091041F"/>
    <w:rsid w:val="00913474"/>
    <w:rsid w:val="00924850"/>
    <w:rsid w:val="009314C3"/>
    <w:rsid w:val="00935951"/>
    <w:rsid w:val="00960C90"/>
    <w:rsid w:val="009A0818"/>
    <w:rsid w:val="009B46E2"/>
    <w:rsid w:val="009B51E3"/>
    <w:rsid w:val="009D105E"/>
    <w:rsid w:val="009E43DE"/>
    <w:rsid w:val="009F663C"/>
    <w:rsid w:val="00A05801"/>
    <w:rsid w:val="00A6309F"/>
    <w:rsid w:val="00A717F5"/>
    <w:rsid w:val="00AE0343"/>
    <w:rsid w:val="00AE0FBD"/>
    <w:rsid w:val="00AF0CE1"/>
    <w:rsid w:val="00B01A39"/>
    <w:rsid w:val="00B0331B"/>
    <w:rsid w:val="00B156DF"/>
    <w:rsid w:val="00B82506"/>
    <w:rsid w:val="00B83F5F"/>
    <w:rsid w:val="00B92C27"/>
    <w:rsid w:val="00BD146F"/>
    <w:rsid w:val="00C02BFA"/>
    <w:rsid w:val="00C034E8"/>
    <w:rsid w:val="00C33D83"/>
    <w:rsid w:val="00C35503"/>
    <w:rsid w:val="00C37A4F"/>
    <w:rsid w:val="00C65C99"/>
    <w:rsid w:val="00C95484"/>
    <w:rsid w:val="00CA701F"/>
    <w:rsid w:val="00CC19B7"/>
    <w:rsid w:val="00CC677B"/>
    <w:rsid w:val="00CD2193"/>
    <w:rsid w:val="00D135A9"/>
    <w:rsid w:val="00D14A8E"/>
    <w:rsid w:val="00D276E8"/>
    <w:rsid w:val="00D3469B"/>
    <w:rsid w:val="00D677CA"/>
    <w:rsid w:val="00DB7832"/>
    <w:rsid w:val="00DC52CC"/>
    <w:rsid w:val="00DE6A02"/>
    <w:rsid w:val="00DF28B2"/>
    <w:rsid w:val="00E45042"/>
    <w:rsid w:val="00E501C7"/>
    <w:rsid w:val="00E65094"/>
    <w:rsid w:val="00E71E7F"/>
    <w:rsid w:val="00EB379A"/>
    <w:rsid w:val="00EB426A"/>
    <w:rsid w:val="00EB42F6"/>
    <w:rsid w:val="00EB6659"/>
    <w:rsid w:val="00ED7E73"/>
    <w:rsid w:val="00EE5AA3"/>
    <w:rsid w:val="00EF442E"/>
    <w:rsid w:val="00F23CC1"/>
    <w:rsid w:val="00F24EBE"/>
    <w:rsid w:val="00F322A3"/>
    <w:rsid w:val="00F36A27"/>
    <w:rsid w:val="00F73A01"/>
    <w:rsid w:val="00FC23A3"/>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299380411">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86096990">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30017219">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186942965">
      <w:bodyDiv w:val="1"/>
      <w:marLeft w:val="0"/>
      <w:marRight w:val="0"/>
      <w:marTop w:val="0"/>
      <w:marBottom w:val="0"/>
      <w:divBdr>
        <w:top w:val="none" w:sz="0" w:space="0" w:color="auto"/>
        <w:left w:val="none" w:sz="0" w:space="0" w:color="auto"/>
        <w:bottom w:val="none" w:sz="0" w:space="0" w:color="auto"/>
        <w:right w:val="none" w:sz="0" w:space="0" w:color="auto"/>
      </w:divBdr>
    </w:div>
    <w:div w:id="1262183873">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582062679">
      <w:bodyDiv w:val="1"/>
      <w:marLeft w:val="0"/>
      <w:marRight w:val="0"/>
      <w:marTop w:val="0"/>
      <w:marBottom w:val="0"/>
      <w:divBdr>
        <w:top w:val="none" w:sz="0" w:space="0" w:color="auto"/>
        <w:left w:val="none" w:sz="0" w:space="0" w:color="auto"/>
        <w:bottom w:val="none" w:sz="0" w:space="0" w:color="auto"/>
        <w:right w:val="none" w:sz="0" w:space="0" w:color="auto"/>
      </w:divBdr>
    </w:div>
    <w:div w:id="1628465259">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04496070">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721</Words>
  <Characters>4116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2025-03-26T15:59:00Z</dcterms:created>
  <dcterms:modified xsi:type="dcterms:W3CDTF">2025-03-26T15:59:00Z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