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ackground w:color="FFFFFF"/>
  <w:body>
    <w:p w14:paraId="038703E6" w14:textId="77777777" w:rsidR="00567A74" w:rsidRDefault="00567A74">
      <w:bookmarkStart w:id="0" w:name="_Hlk186710005"/>
    </w:p>
    <w:tbl>
      <w:tblPr>
        <w:tblW w:w="0" w:type="auto"/>
        <w:tblLook w:val="04A0" w:firstRow="1" w:lastRow="0" w:firstColumn="1" w:lastColumn="0" w:noHBand="0" w:noVBand="1"/>
      </w:tblPr>
      <w:tblGrid>
        <w:gridCol w:w="7"/>
        <w:gridCol w:w="1124"/>
        <w:gridCol w:w="2182"/>
        <w:gridCol w:w="1617"/>
        <w:gridCol w:w="864"/>
        <w:gridCol w:w="819"/>
        <w:gridCol w:w="975"/>
        <w:gridCol w:w="1124"/>
        <w:gridCol w:w="981"/>
        <w:gridCol w:w="1039"/>
        <w:gridCol w:w="68"/>
      </w:tblGrid>
      <w:tr w:rsidR="00000000" w14:paraId="4A39C1BF" w14:textId="77777777" w:rsidTr="004755E2">
        <w:trPr>
          <w:gridAfter w:val="1"/>
          <w:wAfter w:w="73" w:type="dxa"/>
        </w:trPr>
        <w:tc>
          <w:tcPr>
            <w:tcW w:w="10943" w:type="dxa"/>
            <w:gridSpan w:val="10"/>
            <w:shd w:val="clear" w:color="auto" w:fill="auto"/>
          </w:tcPr>
          <w:p w14:paraId="6DAD4A92" w14:textId="2DFA7BE4" w:rsidR="004A510A" w:rsidRPr="00A610B4" w:rsidRDefault="004755E2" w:rsidP="00A610B4">
            <w:pPr>
              <w:rPr>
                <w:b/>
              </w:rPr>
            </w:pPr>
            <w:r>
              <w:rPr>
                <w:b/>
              </w:rPr>
              <w:t xml:space="preserve"> </w:t>
            </w:r>
          </w:p>
          <w:p w14:paraId="2C12AFD6" w14:textId="77777777" w:rsidR="00567A74" w:rsidRDefault="00567A74">
            <w:pPr>
              <w:tabs>
                <w:tab w:val="left" w:pos="6480"/>
              </w:tabs>
              <w:rPr>
                <w:b/>
                <w:color w:val="000000"/>
              </w:rPr>
            </w:pPr>
            <w:r>
              <w:rPr>
                <w:b/>
                <w:color w:val="000000"/>
              </w:rPr>
              <w:t>National World War II Museum</w:t>
            </w:r>
          </w:p>
          <w:p w14:paraId="63F074B0" w14:textId="77777777" w:rsidR="00567A74" w:rsidRDefault="00567A74">
            <w:pPr>
              <w:tabs>
                <w:tab w:val="left" w:pos="4190"/>
              </w:tabs>
              <w:rPr>
                <w:lang w:eastAsia="en-US"/>
              </w:rPr>
            </w:pPr>
            <w:r>
              <w:rPr>
                <w:lang w:eastAsia="en-US"/>
              </w:rPr>
              <w:t xml:space="preserve">URL: </w:t>
            </w:r>
            <w:r w:rsidRPr="00560F44">
              <w:rPr>
                <w:lang w:eastAsia="en-US"/>
              </w:rPr>
              <w:t>https://nationalww2museum.org</w:t>
            </w:r>
          </w:p>
          <w:p w14:paraId="1AB97CE0"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504-528-1944</w:t>
            </w:r>
          </w:p>
          <w:p w14:paraId="58F8574B" w14:textId="77777777" w:rsidR="00567A74" w:rsidRDefault="00567A74"/>
        </w:tc>
      </w:tr>
      <w:tr w:rsidR="00000000" w14:paraId="0A53E226" w14:textId="77777777" w:rsidTr="004755E2">
        <w:tblPrEx>
          <w:tblCellMar>
            <w:top w:w="55" w:type="dxa"/>
            <w:left w:w="55" w:type="dxa"/>
            <w:bottom w:w="55" w:type="dxa"/>
            <w:right w:w="55" w:type="dxa"/>
          </w:tblCellMar>
          <w:tblLook w:val="0000" w:firstRow="0" w:lastRow="0" w:firstColumn="0" w:lastColumn="0" w:noHBand="0" w:noVBand="0"/>
        </w:tblPrEx>
        <w:trPr>
          <w:gridBefore w:val="1"/>
          <w:wBefore w:w="6" w:type="dxa"/>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4CA8CA3" w14:textId="77777777" w:rsidR="009825D6" w:rsidRDefault="009825D6">
            <w:pPr>
              <w:jc w:val="center"/>
            </w:pPr>
            <w:r>
              <w:rPr>
                <w:b/>
              </w:rPr>
              <w:t>Price Code</w:t>
            </w:r>
          </w:p>
        </w:tc>
        <w:tc>
          <w:tcPr>
            <w:tcW w:w="231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982114D" w14:textId="77777777" w:rsidR="009825D6" w:rsidRDefault="009825D6">
            <w:pPr>
              <w:jc w:val="center"/>
            </w:pPr>
            <w:r>
              <w:rPr>
                <w:b/>
              </w:rPr>
              <w:t>Printed Description</w:t>
            </w:r>
          </w:p>
        </w:tc>
        <w:tc>
          <w:tcPr>
            <w:tcW w:w="161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DDE6068" w14:textId="77777777" w:rsidR="009825D6" w:rsidRDefault="009825D6" w:rsidP="009825D6">
            <w:pPr>
              <w:jc w:val="center"/>
              <w:rPr>
                <w:b/>
              </w:rPr>
            </w:pPr>
            <w:proofErr w:type="spellStart"/>
            <w:r>
              <w:rPr>
                <w:b/>
              </w:rPr>
              <w:t>RecTrac</w:t>
            </w:r>
            <w:proofErr w:type="spellEnd"/>
            <w:r>
              <w:rPr>
                <w:b/>
              </w:rPr>
              <w:t xml:space="preserve"> ID</w:t>
            </w:r>
          </w:p>
        </w:tc>
        <w:tc>
          <w:tcPr>
            <w:tcW w:w="87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72560C8" w14:textId="77777777" w:rsidR="009825D6" w:rsidRDefault="009825D6" w:rsidP="009825D6">
            <w:pPr>
              <w:jc w:val="center"/>
            </w:pPr>
            <w:r>
              <w:rPr>
                <w:b/>
              </w:rPr>
              <w:t>Base Cost</w:t>
            </w:r>
          </w:p>
        </w:tc>
        <w:tc>
          <w:tcPr>
            <w:tcW w:w="82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FFE9AD2" w14:textId="77777777" w:rsidR="009825D6" w:rsidRDefault="009825D6">
            <w:pPr>
              <w:jc w:val="center"/>
            </w:pPr>
            <w:r>
              <w:rPr>
                <w:b/>
              </w:rPr>
              <w:t>Base Retail</w:t>
            </w:r>
          </w:p>
        </w:tc>
        <w:tc>
          <w:tcPr>
            <w:tcW w:w="100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5862CAD"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176CC024" w14:textId="77777777" w:rsidR="009825D6" w:rsidRDefault="009825D6">
            <w:pPr>
              <w:jc w:val="center"/>
              <w:rPr>
                <w:b/>
              </w:rPr>
            </w:pPr>
            <w:r>
              <w:rPr>
                <w:b/>
              </w:rPr>
              <w:t>Customer Savings*</w:t>
            </w:r>
          </w:p>
        </w:tc>
        <w:tc>
          <w:tcPr>
            <w:tcW w:w="984" w:type="dxa"/>
            <w:tcBorders>
              <w:top w:val="single" w:sz="2" w:space="0" w:color="000000"/>
              <w:left w:val="single" w:sz="2" w:space="0" w:color="000000"/>
              <w:bottom w:val="single" w:sz="4" w:space="0" w:color="000000"/>
              <w:right w:val="single" w:sz="2" w:space="0" w:color="000000"/>
            </w:tcBorders>
            <w:shd w:val="clear" w:color="auto" w:fill="auto"/>
          </w:tcPr>
          <w:p w14:paraId="4213F002" w14:textId="77777777" w:rsidR="009825D6" w:rsidRDefault="009825D6">
            <w:pPr>
              <w:jc w:val="center"/>
              <w:rPr>
                <w:b/>
              </w:rPr>
            </w:pPr>
            <w:r>
              <w:rPr>
                <w:b/>
              </w:rPr>
              <w:t>Start Selling Date</w:t>
            </w:r>
          </w:p>
        </w:tc>
        <w:tc>
          <w:tcPr>
            <w:tcW w:w="1130" w:type="dxa"/>
            <w:gridSpan w:val="2"/>
            <w:tcBorders>
              <w:top w:val="single" w:sz="2" w:space="0" w:color="000000"/>
              <w:left w:val="single" w:sz="2" w:space="0" w:color="000000"/>
              <w:bottom w:val="single" w:sz="4" w:space="0" w:color="000000"/>
              <w:right w:val="single" w:sz="2" w:space="0" w:color="000000"/>
            </w:tcBorders>
            <w:shd w:val="clear" w:color="auto" w:fill="auto"/>
          </w:tcPr>
          <w:p w14:paraId="11EB48C8" w14:textId="77777777" w:rsidR="009825D6" w:rsidRDefault="009825D6">
            <w:pPr>
              <w:jc w:val="center"/>
              <w:rPr>
                <w:b/>
              </w:rPr>
            </w:pPr>
            <w:r>
              <w:rPr>
                <w:b/>
              </w:rPr>
              <w:t>End Selling Date</w:t>
            </w:r>
          </w:p>
        </w:tc>
      </w:tr>
      <w:tr w:rsidR="00000000" w14:paraId="01BAE188" w14:textId="77777777" w:rsidTr="004755E2">
        <w:tblPrEx>
          <w:tblCellMar>
            <w:top w:w="55" w:type="dxa"/>
            <w:left w:w="55" w:type="dxa"/>
            <w:bottom w:w="55" w:type="dxa"/>
            <w:right w:w="55" w:type="dxa"/>
          </w:tblCellMar>
          <w:tblLook w:val="0000" w:firstRow="0" w:lastRow="0" w:firstColumn="0" w:lastColumn="0" w:noHBand="0" w:noVBand="0"/>
        </w:tblPrEx>
        <w:trPr>
          <w:gridBefore w:val="1"/>
          <w:wBefore w:w="6" w:type="dxa"/>
          <w:cantSplit/>
        </w:trPr>
        <w:tc>
          <w:tcPr>
            <w:tcW w:w="1124" w:type="dxa"/>
            <w:tcBorders>
              <w:top w:val="single" w:sz="4" w:space="0" w:color="000000"/>
              <w:left w:val="single" w:sz="1" w:space="0" w:color="000000"/>
              <w:bottom w:val="single" w:sz="4" w:space="0" w:color="000000"/>
            </w:tcBorders>
            <w:shd w:val="clear" w:color="auto" w:fill="auto"/>
          </w:tcPr>
          <w:p w14:paraId="0F61739B" w14:textId="0A2A6F08" w:rsidR="009825D6" w:rsidRDefault="009825D6">
            <w:pPr>
              <w:jc w:val="center"/>
            </w:pPr>
            <w:r>
              <w:t>2500331V</w:t>
            </w:r>
            <w:r w:rsidR="004755E2">
              <w:t xml:space="preserve"> Exp: 2401483V</w:t>
            </w:r>
          </w:p>
        </w:tc>
        <w:tc>
          <w:tcPr>
            <w:tcW w:w="2319" w:type="dxa"/>
            <w:tcBorders>
              <w:top w:val="single" w:sz="4" w:space="0" w:color="000000"/>
              <w:left w:val="single" w:sz="1" w:space="0" w:color="000000"/>
              <w:bottom w:val="single" w:sz="4" w:space="0" w:color="000000"/>
            </w:tcBorders>
            <w:shd w:val="clear" w:color="auto" w:fill="auto"/>
          </w:tcPr>
          <w:p w14:paraId="289CB1B7" w14:textId="77777777" w:rsidR="009825D6" w:rsidRDefault="009825D6" w:rsidP="00C65A8E">
            <w:r>
              <w:t>NTL WW2 BYND BOUND</w:t>
            </w:r>
          </w:p>
        </w:tc>
        <w:tc>
          <w:tcPr>
            <w:tcW w:w="1617" w:type="dxa"/>
            <w:tcBorders>
              <w:top w:val="single" w:sz="4" w:space="0" w:color="000000"/>
              <w:left w:val="single" w:sz="1" w:space="0" w:color="000000"/>
              <w:bottom w:val="single" w:sz="4" w:space="0" w:color="000000"/>
              <w:right w:val="single" w:sz="1" w:space="0" w:color="000000"/>
            </w:tcBorders>
            <w:shd w:val="clear" w:color="auto" w:fill="auto"/>
          </w:tcPr>
          <w:p w14:paraId="1E5A79FF" w14:textId="77777777" w:rsidR="009825D6" w:rsidRDefault="009825D6">
            <w:pPr>
              <w:jc w:val="center"/>
            </w:pPr>
            <w:r w:rsidRPr="009825D6">
              <w:t>MLANOWWB</w:t>
            </w:r>
          </w:p>
        </w:tc>
        <w:tc>
          <w:tcPr>
            <w:tcW w:w="878" w:type="dxa"/>
            <w:tcBorders>
              <w:top w:val="single" w:sz="4" w:space="0" w:color="000000"/>
              <w:left w:val="single" w:sz="1" w:space="0" w:color="000000"/>
              <w:bottom w:val="single" w:sz="4" w:space="0" w:color="000000"/>
            </w:tcBorders>
            <w:shd w:val="clear" w:color="auto" w:fill="auto"/>
          </w:tcPr>
          <w:p w14:paraId="1006EE2D" w14:textId="77777777" w:rsidR="009825D6" w:rsidRDefault="009825D6">
            <w:pPr>
              <w:jc w:val="center"/>
            </w:pPr>
            <w:r>
              <w:t>$29.57</w:t>
            </w:r>
          </w:p>
        </w:tc>
        <w:tc>
          <w:tcPr>
            <w:tcW w:w="827" w:type="dxa"/>
            <w:tcBorders>
              <w:top w:val="single" w:sz="4" w:space="0" w:color="000000"/>
              <w:left w:val="single" w:sz="1" w:space="0" w:color="000000"/>
              <w:bottom w:val="single" w:sz="4" w:space="0" w:color="000000"/>
            </w:tcBorders>
            <w:shd w:val="clear" w:color="auto" w:fill="auto"/>
          </w:tcPr>
          <w:p w14:paraId="74EBF336" w14:textId="77777777" w:rsidR="009825D6" w:rsidRDefault="009825D6">
            <w:pPr>
              <w:jc w:val="center"/>
            </w:pPr>
            <w:r>
              <w:t>$33.25</w:t>
            </w:r>
          </w:p>
        </w:tc>
        <w:tc>
          <w:tcPr>
            <w:tcW w:w="1007" w:type="dxa"/>
            <w:tcBorders>
              <w:top w:val="single" w:sz="4" w:space="0" w:color="000000"/>
              <w:left w:val="single" w:sz="1" w:space="0" w:color="000000"/>
              <w:bottom w:val="single" w:sz="4" w:space="0" w:color="000000"/>
              <w:right w:val="single" w:sz="1" w:space="0" w:color="000000"/>
            </w:tcBorders>
            <w:shd w:val="clear" w:color="auto" w:fill="auto"/>
          </w:tcPr>
          <w:p w14:paraId="1ADE47AB" w14:textId="77777777" w:rsidR="009825D6" w:rsidRDefault="009825D6">
            <w:pPr>
              <w:jc w:val="center"/>
            </w:pPr>
            <w:r>
              <w:t>$38.65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5C703812" w14:textId="77777777" w:rsidR="009825D6" w:rsidRDefault="009825D6">
            <w:pPr>
              <w:jc w:val="center"/>
            </w:pPr>
            <w:r w:rsidRPr="009825D6">
              <w:t>$5.40</w:t>
            </w:r>
          </w:p>
        </w:tc>
        <w:tc>
          <w:tcPr>
            <w:tcW w:w="984" w:type="dxa"/>
            <w:tcBorders>
              <w:top w:val="single" w:sz="4" w:space="0" w:color="000000"/>
              <w:left w:val="single" w:sz="1" w:space="0" w:color="000000"/>
              <w:bottom w:val="single" w:sz="4" w:space="0" w:color="000000"/>
              <w:right w:val="single" w:sz="1" w:space="0" w:color="000000"/>
            </w:tcBorders>
            <w:shd w:val="clear" w:color="auto" w:fill="auto"/>
          </w:tcPr>
          <w:p w14:paraId="5823F948" w14:textId="77777777" w:rsidR="009825D6" w:rsidRDefault="009825D6">
            <w:pPr>
              <w:jc w:val="center"/>
            </w:pPr>
            <w:r w:rsidRPr="009825D6">
              <w:t>01/05/25</w:t>
            </w:r>
          </w:p>
        </w:tc>
        <w:tc>
          <w:tcPr>
            <w:tcW w:w="1130" w:type="dxa"/>
            <w:gridSpan w:val="2"/>
            <w:tcBorders>
              <w:top w:val="single" w:sz="4" w:space="0" w:color="000000"/>
              <w:left w:val="single" w:sz="1" w:space="0" w:color="000000"/>
              <w:bottom w:val="single" w:sz="4" w:space="0" w:color="000000"/>
              <w:right w:val="single" w:sz="1" w:space="0" w:color="000000"/>
            </w:tcBorders>
            <w:shd w:val="clear" w:color="auto" w:fill="auto"/>
          </w:tcPr>
          <w:p w14:paraId="771F2AD3" w14:textId="77777777" w:rsidR="009825D6" w:rsidRDefault="009825D6">
            <w:pPr>
              <w:jc w:val="center"/>
            </w:pPr>
            <w:r w:rsidRPr="009825D6">
              <w:t>12/31/25</w:t>
            </w:r>
          </w:p>
        </w:tc>
      </w:tr>
      <w:tr w:rsidR="00000000" w14:paraId="5CA8B43B" w14:textId="77777777" w:rsidTr="004755E2">
        <w:tblPrEx>
          <w:tblCellMar>
            <w:top w:w="55" w:type="dxa"/>
            <w:left w:w="55" w:type="dxa"/>
            <w:bottom w:w="55" w:type="dxa"/>
            <w:right w:w="55" w:type="dxa"/>
          </w:tblCellMar>
          <w:tblLook w:val="0000" w:firstRow="0" w:lastRow="0" w:firstColumn="0" w:lastColumn="0" w:noHBand="0" w:noVBand="0"/>
        </w:tblPrEx>
        <w:trPr>
          <w:gridBefore w:val="1"/>
          <w:wBefore w:w="6" w:type="dxa"/>
          <w:cantSplit/>
          <w:trHeight w:val="367"/>
        </w:trPr>
        <w:tc>
          <w:tcPr>
            <w:tcW w:w="11010" w:type="dxa"/>
            <w:gridSpan w:val="10"/>
            <w:tcBorders>
              <w:top w:val="single" w:sz="4" w:space="0" w:color="000000"/>
              <w:left w:val="single" w:sz="1" w:space="0" w:color="000000"/>
              <w:bottom w:val="single" w:sz="2" w:space="0" w:color="000000"/>
              <w:right w:val="single" w:sz="1" w:space="0" w:color="000000"/>
            </w:tcBorders>
            <w:shd w:val="clear" w:color="auto" w:fill="auto"/>
          </w:tcPr>
          <w:p w14:paraId="796AE210" w14:textId="77777777" w:rsidR="005A45C9" w:rsidRPr="009825D6" w:rsidRDefault="005A45C9" w:rsidP="005A45C9"/>
          <w:p w14:paraId="146F80D8" w14:textId="77777777" w:rsidR="004755E2" w:rsidRDefault="004755E2">
            <w:pPr>
              <w:suppressAutoHyphens w:val="0"/>
              <w:spacing w:after="240"/>
              <w:rPr>
                <w:rFonts w:eastAsia="Times New Roman"/>
                <w:lang w:val="en-US" w:eastAsia="en-US" w:bidi="ar-SA"/>
              </w:rPr>
            </w:pPr>
            <w:r>
              <w:rPr>
                <w:rFonts w:eastAsia="Times New Roman"/>
                <w:b/>
                <w:bCs/>
                <w:lang w:val="en-US" w:eastAsia="en-US" w:bidi="ar-SA"/>
              </w:rPr>
              <w:t>Museum Campus Pass + “Beyond All Boundaries”:</w:t>
            </w:r>
          </w:p>
          <w:p w14:paraId="14AEA0C9" w14:textId="77777777" w:rsidR="004755E2" w:rsidRDefault="004755E2">
            <w:pPr>
              <w:suppressAutoHyphens w:val="0"/>
              <w:spacing w:before="240" w:after="240"/>
              <w:rPr>
                <w:rFonts w:eastAsia="Times New Roman"/>
                <w:lang w:val="en-US" w:eastAsia="en-US" w:bidi="ar-SA"/>
              </w:rPr>
            </w:pPr>
            <w:r>
              <w:rPr>
                <w:rFonts w:eastAsia="Times New Roman"/>
                <w:lang w:val="en-US" w:eastAsia="en-US" w:bidi="ar-SA"/>
              </w:rPr>
              <w:t>Designated by Congress as the official WWII museum of the United States, the National WWII Museum is located in downtown New Orleans, where 5 soaring pavilions house historical exhibits, on-site restoration work, a period dinner theater, and restaurants. Purchase your timed tickets in advance to secure your desired entry or movie time. Housed in 5 buildings, the museum tells the story of the American experience in the war that changed the world – why it was fought, how it was won, and what it means today. </w:t>
            </w:r>
            <w:r>
              <w:rPr>
                <w:rFonts w:eastAsia="Times New Roman"/>
                <w:lang w:val="en-US" w:eastAsia="en-US" w:bidi="ar-SA"/>
              </w:rPr>
              <w:t>The Louisiana Memorial Pavilion features the “D-Day Invasion of Normandy” exhibit and an exhibit telling the story of the war experienced on the Home Front.  The "Campaigns of Courage" area features the “Road to Tokyo” exhibit, which retraces the grueling trail from Pearl Harbor to Tokyo. It also houses the “Road to Berlin” exhibit, recreating actual battle settings and villages as America campaigned to defeat the Axis powers. A two-hour guided tour of these two exhibits, led by an expert docent, is also av</w:t>
            </w:r>
            <w:r>
              <w:rPr>
                <w:rFonts w:eastAsia="Times New Roman"/>
                <w:lang w:val="en-US" w:eastAsia="en-US" w:bidi="ar-SA"/>
              </w:rPr>
              <w:t xml:space="preserve">ailable to book as an option. The U.S. Freedom Pavilion features actual WW2 airplanes restored to their wartime glory, including the B-17E Flying Fortress, as well as wartime tanks and trucks. Liberation Pavilion explores the closing months of the war and immediate postwar years, concluding with an explanation of links to our lives today.  In the Solomon Victory Theatre, you will be able to see, hear and feel the epic story of World War II in the exclusive 4D experience “Beyond All Boundaries”, narrated by </w:t>
            </w:r>
            <w:r>
              <w:rPr>
                <w:rFonts w:eastAsia="Times New Roman"/>
                <w:lang w:val="en-US" w:eastAsia="en-US" w:bidi="ar-SA"/>
              </w:rPr>
              <w:t>Tom Hanks. This movie experience requires the purchase of the option which includes the 4-D film.</w:t>
            </w:r>
          </w:p>
          <w:p w14:paraId="117ADECA" w14:textId="77777777" w:rsidR="00A77B3E" w:rsidRDefault="00A77B3E">
            <w:pPr>
              <w:suppressAutoHyphens w:val="0"/>
              <w:rPr>
                <w:rFonts w:eastAsia="Times New Roman"/>
                <w:lang w:eastAsia="en-US"/>
              </w:rPr>
            </w:pPr>
          </w:p>
          <w:p w14:paraId="6FB284A8" w14:textId="77777777" w:rsidR="004755E2" w:rsidRDefault="004755E2">
            <w:pPr>
              <w:suppressAutoHyphens w:val="0"/>
              <w:rPr>
                <w:rFonts w:eastAsia="Times New Roman"/>
                <w:lang w:eastAsia="en-US"/>
              </w:rPr>
            </w:pPr>
          </w:p>
          <w:p w14:paraId="195D394B" w14:textId="77777777" w:rsidR="004755E2" w:rsidRDefault="004755E2">
            <w:pPr>
              <w:suppressAutoHyphens w:val="0"/>
              <w:rPr>
                <w:rFonts w:eastAsia="Times New Roman"/>
                <w:lang w:eastAsia="en-US"/>
              </w:rPr>
            </w:pPr>
          </w:p>
          <w:p w14:paraId="46B2C581" w14:textId="77777777" w:rsidR="004755E2" w:rsidRDefault="004755E2">
            <w:pPr>
              <w:suppressAutoHyphens w:val="0"/>
              <w:rPr>
                <w:rFonts w:eastAsia="Times New Roman"/>
                <w:lang w:eastAsia="en-US"/>
              </w:rPr>
            </w:pPr>
          </w:p>
          <w:p w14:paraId="37CD334B" w14:textId="77777777" w:rsidR="004755E2" w:rsidRDefault="004755E2">
            <w:pPr>
              <w:suppressAutoHyphens w:val="0"/>
              <w:rPr>
                <w:rFonts w:eastAsia="Times New Roman"/>
                <w:lang w:eastAsia="en-US"/>
              </w:rPr>
            </w:pPr>
          </w:p>
          <w:p w14:paraId="60917416" w14:textId="77777777" w:rsidR="004755E2" w:rsidRDefault="004755E2">
            <w:pPr>
              <w:suppressAutoHyphens w:val="0"/>
              <w:rPr>
                <w:rFonts w:eastAsia="Times New Roman"/>
                <w:lang w:eastAsia="en-US"/>
              </w:rPr>
            </w:pPr>
          </w:p>
          <w:p w14:paraId="1A00B848" w14:textId="77777777" w:rsidR="004755E2" w:rsidRDefault="004755E2">
            <w:pPr>
              <w:suppressAutoHyphens w:val="0"/>
              <w:rPr>
                <w:rFonts w:eastAsia="Times New Roman"/>
                <w:lang w:eastAsia="en-US"/>
              </w:rPr>
            </w:pPr>
          </w:p>
          <w:p w14:paraId="2B504641" w14:textId="77777777" w:rsidR="004755E2" w:rsidRDefault="004755E2">
            <w:pPr>
              <w:suppressAutoHyphens w:val="0"/>
              <w:rPr>
                <w:rFonts w:eastAsia="Times New Roman"/>
                <w:lang w:eastAsia="en-US"/>
              </w:rPr>
            </w:pPr>
          </w:p>
          <w:p w14:paraId="4C5825FA" w14:textId="77777777" w:rsidR="004755E2" w:rsidRDefault="004755E2">
            <w:pPr>
              <w:suppressAutoHyphens w:val="0"/>
              <w:rPr>
                <w:rFonts w:eastAsia="Times New Roman"/>
                <w:lang w:eastAsia="en-US"/>
              </w:rPr>
            </w:pPr>
          </w:p>
          <w:p w14:paraId="0A5AE8FC" w14:textId="77777777" w:rsidR="004755E2" w:rsidRDefault="004755E2">
            <w:pPr>
              <w:suppressAutoHyphens w:val="0"/>
              <w:rPr>
                <w:rFonts w:eastAsia="Times New Roman"/>
                <w:lang w:eastAsia="en-US"/>
              </w:rPr>
            </w:pPr>
          </w:p>
        </w:tc>
      </w:tr>
      <w:tr w:rsidR="00000000" w14:paraId="33DA456A" w14:textId="77777777" w:rsidTr="004755E2">
        <w:tblPrEx>
          <w:tblCellMar>
            <w:top w:w="55" w:type="dxa"/>
            <w:left w:w="55" w:type="dxa"/>
            <w:bottom w:w="55" w:type="dxa"/>
            <w:right w:w="55" w:type="dxa"/>
          </w:tblCellMar>
          <w:tblLook w:val="0000" w:firstRow="0" w:lastRow="0" w:firstColumn="0" w:lastColumn="0" w:noHBand="0" w:noVBand="0"/>
        </w:tblPrEx>
        <w:trPr>
          <w:gridBefore w:val="1"/>
          <w:wBefore w:w="6" w:type="dxa"/>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F172D79" w14:textId="77777777" w:rsidR="009825D6" w:rsidRDefault="009825D6">
            <w:pPr>
              <w:jc w:val="center"/>
            </w:pPr>
            <w:r>
              <w:rPr>
                <w:b/>
              </w:rPr>
              <w:lastRenderedPageBreak/>
              <w:t>Price Code</w:t>
            </w:r>
          </w:p>
        </w:tc>
        <w:tc>
          <w:tcPr>
            <w:tcW w:w="231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7386654" w14:textId="77777777" w:rsidR="009825D6" w:rsidRDefault="009825D6">
            <w:pPr>
              <w:jc w:val="center"/>
            </w:pPr>
            <w:r>
              <w:rPr>
                <w:b/>
              </w:rPr>
              <w:t>Printed Description</w:t>
            </w:r>
          </w:p>
        </w:tc>
        <w:tc>
          <w:tcPr>
            <w:tcW w:w="161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9BA8985" w14:textId="77777777" w:rsidR="009825D6" w:rsidRDefault="009825D6" w:rsidP="009825D6">
            <w:pPr>
              <w:jc w:val="center"/>
              <w:rPr>
                <w:b/>
              </w:rPr>
            </w:pPr>
            <w:proofErr w:type="spellStart"/>
            <w:r>
              <w:rPr>
                <w:b/>
              </w:rPr>
              <w:t>RecTrac</w:t>
            </w:r>
            <w:proofErr w:type="spellEnd"/>
            <w:r>
              <w:rPr>
                <w:b/>
              </w:rPr>
              <w:t xml:space="preserve"> ID</w:t>
            </w:r>
          </w:p>
        </w:tc>
        <w:tc>
          <w:tcPr>
            <w:tcW w:w="87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43A8776" w14:textId="77777777" w:rsidR="009825D6" w:rsidRDefault="009825D6" w:rsidP="009825D6">
            <w:pPr>
              <w:jc w:val="center"/>
            </w:pPr>
            <w:r>
              <w:rPr>
                <w:b/>
              </w:rPr>
              <w:t>Base Cost</w:t>
            </w:r>
          </w:p>
        </w:tc>
        <w:tc>
          <w:tcPr>
            <w:tcW w:w="82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46B9308" w14:textId="77777777" w:rsidR="009825D6" w:rsidRDefault="009825D6">
            <w:pPr>
              <w:jc w:val="center"/>
            </w:pPr>
            <w:r>
              <w:rPr>
                <w:b/>
              </w:rPr>
              <w:t>Base Retail</w:t>
            </w:r>
          </w:p>
        </w:tc>
        <w:tc>
          <w:tcPr>
            <w:tcW w:w="100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DF47998"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46E96DF9" w14:textId="77777777" w:rsidR="009825D6" w:rsidRDefault="009825D6">
            <w:pPr>
              <w:jc w:val="center"/>
              <w:rPr>
                <w:b/>
              </w:rPr>
            </w:pPr>
            <w:r>
              <w:rPr>
                <w:b/>
              </w:rPr>
              <w:t>Customer Savings*</w:t>
            </w:r>
          </w:p>
        </w:tc>
        <w:tc>
          <w:tcPr>
            <w:tcW w:w="984" w:type="dxa"/>
            <w:tcBorders>
              <w:top w:val="single" w:sz="2" w:space="0" w:color="000000"/>
              <w:left w:val="single" w:sz="2" w:space="0" w:color="000000"/>
              <w:bottom w:val="single" w:sz="4" w:space="0" w:color="000000"/>
              <w:right w:val="single" w:sz="2" w:space="0" w:color="000000"/>
            </w:tcBorders>
            <w:shd w:val="clear" w:color="auto" w:fill="auto"/>
          </w:tcPr>
          <w:p w14:paraId="042CB450" w14:textId="77777777" w:rsidR="009825D6" w:rsidRDefault="009825D6">
            <w:pPr>
              <w:jc w:val="center"/>
              <w:rPr>
                <w:b/>
              </w:rPr>
            </w:pPr>
            <w:r>
              <w:rPr>
                <w:b/>
              </w:rPr>
              <w:t>Start Selling Date</w:t>
            </w:r>
          </w:p>
        </w:tc>
        <w:tc>
          <w:tcPr>
            <w:tcW w:w="1130" w:type="dxa"/>
            <w:gridSpan w:val="2"/>
            <w:tcBorders>
              <w:top w:val="single" w:sz="2" w:space="0" w:color="000000"/>
              <w:left w:val="single" w:sz="2" w:space="0" w:color="000000"/>
              <w:bottom w:val="single" w:sz="4" w:space="0" w:color="000000"/>
              <w:right w:val="single" w:sz="2" w:space="0" w:color="000000"/>
            </w:tcBorders>
            <w:shd w:val="clear" w:color="auto" w:fill="auto"/>
          </w:tcPr>
          <w:p w14:paraId="420E2626" w14:textId="77777777" w:rsidR="009825D6" w:rsidRDefault="009825D6">
            <w:pPr>
              <w:jc w:val="center"/>
              <w:rPr>
                <w:b/>
              </w:rPr>
            </w:pPr>
            <w:r>
              <w:rPr>
                <w:b/>
              </w:rPr>
              <w:t>End Selling Date</w:t>
            </w:r>
          </w:p>
        </w:tc>
      </w:tr>
      <w:tr w:rsidR="00000000" w14:paraId="0E9EDE24" w14:textId="77777777" w:rsidTr="004755E2">
        <w:tblPrEx>
          <w:tblCellMar>
            <w:top w:w="55" w:type="dxa"/>
            <w:left w:w="55" w:type="dxa"/>
            <w:bottom w:w="55" w:type="dxa"/>
            <w:right w:w="55" w:type="dxa"/>
          </w:tblCellMar>
          <w:tblLook w:val="0000" w:firstRow="0" w:lastRow="0" w:firstColumn="0" w:lastColumn="0" w:noHBand="0" w:noVBand="0"/>
        </w:tblPrEx>
        <w:trPr>
          <w:gridBefore w:val="1"/>
          <w:wBefore w:w="6" w:type="dxa"/>
          <w:cantSplit/>
        </w:trPr>
        <w:tc>
          <w:tcPr>
            <w:tcW w:w="1124" w:type="dxa"/>
            <w:tcBorders>
              <w:top w:val="single" w:sz="4" w:space="0" w:color="000000"/>
              <w:left w:val="single" w:sz="1" w:space="0" w:color="000000"/>
              <w:bottom w:val="single" w:sz="4" w:space="0" w:color="000000"/>
            </w:tcBorders>
            <w:shd w:val="clear" w:color="auto" w:fill="auto"/>
          </w:tcPr>
          <w:p w14:paraId="2E21738A" w14:textId="5B2B9F0E" w:rsidR="009825D6" w:rsidRDefault="009825D6">
            <w:pPr>
              <w:jc w:val="center"/>
            </w:pPr>
            <w:r>
              <w:t>2500330V</w:t>
            </w:r>
            <w:r w:rsidR="004755E2">
              <w:t xml:space="preserve"> Exp: 2401484V</w:t>
            </w:r>
          </w:p>
        </w:tc>
        <w:tc>
          <w:tcPr>
            <w:tcW w:w="2319" w:type="dxa"/>
            <w:tcBorders>
              <w:top w:val="single" w:sz="4" w:space="0" w:color="000000"/>
              <w:left w:val="single" w:sz="1" w:space="0" w:color="000000"/>
              <w:bottom w:val="single" w:sz="4" w:space="0" w:color="000000"/>
            </w:tcBorders>
            <w:shd w:val="clear" w:color="auto" w:fill="auto"/>
          </w:tcPr>
          <w:p w14:paraId="545A2FA7" w14:textId="77777777" w:rsidR="009825D6" w:rsidRDefault="009825D6" w:rsidP="00C65A8E">
            <w:r>
              <w:t>NTL WW2 CAMPS PASS</w:t>
            </w:r>
          </w:p>
        </w:tc>
        <w:tc>
          <w:tcPr>
            <w:tcW w:w="1617" w:type="dxa"/>
            <w:tcBorders>
              <w:top w:val="single" w:sz="4" w:space="0" w:color="000000"/>
              <w:left w:val="single" w:sz="1" w:space="0" w:color="000000"/>
              <w:bottom w:val="single" w:sz="4" w:space="0" w:color="000000"/>
              <w:right w:val="single" w:sz="1" w:space="0" w:color="000000"/>
            </w:tcBorders>
            <w:shd w:val="clear" w:color="auto" w:fill="auto"/>
          </w:tcPr>
          <w:p w14:paraId="22E2EE30" w14:textId="77777777" w:rsidR="009825D6" w:rsidRDefault="009825D6">
            <w:pPr>
              <w:jc w:val="center"/>
            </w:pPr>
            <w:r w:rsidRPr="009825D6">
              <w:t>MLANOWWA</w:t>
            </w:r>
          </w:p>
        </w:tc>
        <w:tc>
          <w:tcPr>
            <w:tcW w:w="878" w:type="dxa"/>
            <w:tcBorders>
              <w:top w:val="single" w:sz="4" w:space="0" w:color="000000"/>
              <w:left w:val="single" w:sz="1" w:space="0" w:color="000000"/>
              <w:bottom w:val="single" w:sz="4" w:space="0" w:color="000000"/>
            </w:tcBorders>
            <w:shd w:val="clear" w:color="auto" w:fill="auto"/>
          </w:tcPr>
          <w:p w14:paraId="76D87D14" w14:textId="77777777" w:rsidR="009825D6" w:rsidRDefault="009825D6">
            <w:pPr>
              <w:jc w:val="center"/>
            </w:pPr>
            <w:r>
              <w:t>$20.78</w:t>
            </w:r>
          </w:p>
        </w:tc>
        <w:tc>
          <w:tcPr>
            <w:tcW w:w="827" w:type="dxa"/>
            <w:tcBorders>
              <w:top w:val="single" w:sz="4" w:space="0" w:color="000000"/>
              <w:left w:val="single" w:sz="1" w:space="0" w:color="000000"/>
              <w:bottom w:val="single" w:sz="4" w:space="0" w:color="000000"/>
            </w:tcBorders>
            <w:shd w:val="clear" w:color="auto" w:fill="auto"/>
          </w:tcPr>
          <w:p w14:paraId="6A4359B4" w14:textId="77777777" w:rsidR="009825D6" w:rsidRDefault="009825D6">
            <w:pPr>
              <w:jc w:val="center"/>
            </w:pPr>
            <w:r>
              <w:t>$23.50</w:t>
            </w:r>
          </w:p>
        </w:tc>
        <w:tc>
          <w:tcPr>
            <w:tcW w:w="1007" w:type="dxa"/>
            <w:tcBorders>
              <w:top w:val="single" w:sz="4" w:space="0" w:color="000000"/>
              <w:left w:val="single" w:sz="1" w:space="0" w:color="000000"/>
              <w:bottom w:val="single" w:sz="4" w:space="0" w:color="000000"/>
              <w:right w:val="single" w:sz="1" w:space="0" w:color="000000"/>
            </w:tcBorders>
            <w:shd w:val="clear" w:color="auto" w:fill="auto"/>
          </w:tcPr>
          <w:p w14:paraId="34D54EE5" w14:textId="77777777" w:rsidR="009825D6" w:rsidRDefault="009825D6">
            <w:pPr>
              <w:jc w:val="center"/>
            </w:pPr>
            <w:r>
              <w:t>$27.16</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6406E5F" w14:textId="77777777" w:rsidR="009825D6" w:rsidRDefault="009825D6">
            <w:pPr>
              <w:jc w:val="center"/>
            </w:pPr>
            <w:r w:rsidRPr="009825D6">
              <w:t>$3.66</w:t>
            </w:r>
          </w:p>
        </w:tc>
        <w:tc>
          <w:tcPr>
            <w:tcW w:w="984" w:type="dxa"/>
            <w:tcBorders>
              <w:top w:val="single" w:sz="4" w:space="0" w:color="000000"/>
              <w:left w:val="single" w:sz="1" w:space="0" w:color="000000"/>
              <w:bottom w:val="single" w:sz="4" w:space="0" w:color="000000"/>
              <w:right w:val="single" w:sz="1" w:space="0" w:color="000000"/>
            </w:tcBorders>
            <w:shd w:val="clear" w:color="auto" w:fill="auto"/>
          </w:tcPr>
          <w:p w14:paraId="20D721C8" w14:textId="77777777" w:rsidR="009825D6" w:rsidRDefault="009825D6">
            <w:pPr>
              <w:jc w:val="center"/>
            </w:pPr>
            <w:r w:rsidRPr="009825D6">
              <w:t>01/05/25</w:t>
            </w:r>
          </w:p>
        </w:tc>
        <w:tc>
          <w:tcPr>
            <w:tcW w:w="1130" w:type="dxa"/>
            <w:gridSpan w:val="2"/>
            <w:tcBorders>
              <w:top w:val="single" w:sz="4" w:space="0" w:color="000000"/>
              <w:left w:val="single" w:sz="1" w:space="0" w:color="000000"/>
              <w:bottom w:val="single" w:sz="4" w:space="0" w:color="000000"/>
              <w:right w:val="single" w:sz="1" w:space="0" w:color="000000"/>
            </w:tcBorders>
            <w:shd w:val="clear" w:color="auto" w:fill="auto"/>
          </w:tcPr>
          <w:p w14:paraId="7837C574" w14:textId="77777777" w:rsidR="009825D6" w:rsidRDefault="009825D6">
            <w:pPr>
              <w:jc w:val="center"/>
            </w:pPr>
            <w:r w:rsidRPr="009825D6">
              <w:t>12/31/25</w:t>
            </w:r>
          </w:p>
        </w:tc>
      </w:tr>
      <w:tr w:rsidR="00000000" w14:paraId="3288BABC" w14:textId="77777777" w:rsidTr="004755E2">
        <w:tblPrEx>
          <w:tblCellMar>
            <w:top w:w="55" w:type="dxa"/>
            <w:left w:w="55" w:type="dxa"/>
            <w:bottom w:w="55" w:type="dxa"/>
            <w:right w:w="55" w:type="dxa"/>
          </w:tblCellMar>
          <w:tblLook w:val="0000" w:firstRow="0" w:lastRow="0" w:firstColumn="0" w:lastColumn="0" w:noHBand="0" w:noVBand="0"/>
        </w:tblPrEx>
        <w:trPr>
          <w:gridBefore w:val="1"/>
          <w:wBefore w:w="6" w:type="dxa"/>
          <w:cantSplit/>
          <w:trHeight w:val="367"/>
        </w:trPr>
        <w:tc>
          <w:tcPr>
            <w:tcW w:w="11010" w:type="dxa"/>
            <w:gridSpan w:val="10"/>
            <w:tcBorders>
              <w:top w:val="single" w:sz="4" w:space="0" w:color="000000"/>
              <w:left w:val="single" w:sz="1" w:space="0" w:color="000000"/>
              <w:bottom w:val="single" w:sz="2" w:space="0" w:color="000000"/>
              <w:right w:val="single" w:sz="1" w:space="0" w:color="000000"/>
            </w:tcBorders>
            <w:shd w:val="clear" w:color="auto" w:fill="auto"/>
          </w:tcPr>
          <w:p w14:paraId="7FBCCD3C" w14:textId="77777777" w:rsidR="005A45C9" w:rsidRPr="009825D6" w:rsidRDefault="005A45C9" w:rsidP="005A45C9"/>
          <w:p w14:paraId="091A85EA" w14:textId="77777777" w:rsidR="004755E2" w:rsidRDefault="004755E2">
            <w:pPr>
              <w:suppressAutoHyphens w:val="0"/>
              <w:spacing w:after="240"/>
              <w:rPr>
                <w:rFonts w:eastAsia="Times New Roman"/>
                <w:lang w:val="en-US" w:eastAsia="en-US" w:bidi="ar-SA"/>
              </w:rPr>
            </w:pPr>
            <w:r>
              <w:rPr>
                <w:rFonts w:eastAsia="Times New Roman"/>
                <w:b/>
                <w:bCs/>
                <w:lang w:val="en-US" w:eastAsia="en-US" w:bidi="ar-SA"/>
              </w:rPr>
              <w:t>Museum Campus Pass</w:t>
            </w:r>
          </w:p>
          <w:p w14:paraId="59901316" w14:textId="77777777" w:rsidR="004755E2" w:rsidRDefault="004755E2">
            <w:pPr>
              <w:suppressAutoHyphens w:val="0"/>
              <w:spacing w:before="240" w:after="240"/>
              <w:rPr>
                <w:rFonts w:eastAsia="Times New Roman"/>
                <w:lang w:val="en-US" w:eastAsia="en-US" w:bidi="ar-SA"/>
              </w:rPr>
            </w:pPr>
            <w:r>
              <w:rPr>
                <w:rFonts w:eastAsia="Times New Roman"/>
                <w:lang w:val="en-US" w:eastAsia="en-US" w:bidi="ar-SA"/>
              </w:rPr>
              <w:t>Designated by Congress as the official WWII museum of the United States, the National WWII Museum is located in downtown New Orleans, where 5 soaring pavilions house historical exhibits, on-site restoration work, a period dinner theater, and restaurants. Purchase your timed tickets in advance to secure your desired entry or movie time. Housed in 5 buildings, the museum tells the story of the American experience in the war that changed the world – why it was fought, how it was won, and what it means today. </w:t>
            </w:r>
            <w:r>
              <w:rPr>
                <w:rFonts w:eastAsia="Times New Roman"/>
                <w:lang w:val="en-US" w:eastAsia="en-US" w:bidi="ar-SA"/>
              </w:rPr>
              <w:t>The Louisiana Memorial Pavilion features the “D-Day Invasion of Normandy” exhibit and an exhibit telling the story of the war experienced on the Home Front.  The "Campaigns of Courage" area features the “Road to Tokyo” exhibit, which retraces the grueling trail from Pearl Harbor to Tokyo. It also houses the “Road to Berlin” exhibit, recreating actual battle settings and villages as America campaigned to defeat the Axis powers. A two-hour guided tour of these two exhibits, led by an expert docent, is also av</w:t>
            </w:r>
            <w:r>
              <w:rPr>
                <w:rFonts w:eastAsia="Times New Roman"/>
                <w:lang w:val="en-US" w:eastAsia="en-US" w:bidi="ar-SA"/>
              </w:rPr>
              <w:t>ailable to book as an option. The U.S. Freedom Pavilion features actual WW2 airplanes restored to their wartime glory, including the B-17E Flying Fortress, as well as wartime tanks and trucks. Liberation Pavilion explores the closing months of the war and immediate postwar years, concluding with an explanation of links to our lives today. </w:t>
            </w:r>
          </w:p>
          <w:p w14:paraId="07390BDC" w14:textId="77777777" w:rsidR="00A77B3E" w:rsidRDefault="00A77B3E">
            <w:pPr>
              <w:suppressAutoHyphens w:val="0"/>
              <w:rPr>
                <w:rFonts w:eastAsia="Times New Roman"/>
                <w:lang w:eastAsia="en-US"/>
              </w:rPr>
            </w:pPr>
          </w:p>
        </w:tc>
      </w:tr>
    </w:tbl>
    <w:p w14:paraId="42708089" w14:textId="77777777" w:rsidR="00B32F5A" w:rsidRDefault="00B32F5A">
      <w:pPr>
        <w:tabs>
          <w:tab w:val="left" w:pos="6480"/>
        </w:tabs>
        <w:rPr>
          <w:caps/>
          <w:sz w:val="20"/>
          <w:szCs w:val="20"/>
        </w:rPr>
      </w:pPr>
    </w:p>
    <w:p w14:paraId="70FFD11F" w14:textId="77777777" w:rsidR="00B32F5A" w:rsidRDefault="00B32F5A">
      <w:pPr>
        <w:tabs>
          <w:tab w:val="left" w:pos="6480"/>
        </w:tabs>
        <w:rPr>
          <w:caps/>
          <w:sz w:val="20"/>
          <w:szCs w:val="20"/>
        </w:rPr>
      </w:pPr>
      <w:bookmarkStart w:id="1" w:name="_1455013833"/>
      <w:bookmarkEnd w:id="1"/>
    </w:p>
    <w:p w14:paraId="21068BCC" w14:textId="77777777" w:rsidR="00567A74" w:rsidRDefault="00567A74" w:rsidP="00535387">
      <w:pPr>
        <w:rPr>
          <w:b/>
          <w:bCs/>
          <w:color w:val="222222"/>
        </w:rPr>
      </w:pPr>
    </w:p>
    <w:tbl>
      <w:tblPr>
        <w:tblW w:w="0" w:type="auto"/>
        <w:tblLook w:val="04A0" w:firstRow="1" w:lastRow="0" w:firstColumn="1" w:lastColumn="0" w:noHBand="0" w:noVBand="1"/>
      </w:tblPr>
      <w:tblGrid>
        <w:gridCol w:w="10800"/>
      </w:tblGrid>
      <w:tr w:rsidR="00000000" w14:paraId="5E487BEC" w14:textId="77777777">
        <w:tc>
          <w:tcPr>
            <w:tcW w:w="11016" w:type="dxa"/>
            <w:shd w:val="clear" w:color="auto" w:fill="auto"/>
          </w:tcPr>
          <w:p w14:paraId="132DDC91" w14:textId="77777777" w:rsidR="00567A74" w:rsidRDefault="00567A74" w:rsidP="00535387">
            <w:pPr>
              <w:rPr>
                <w:b/>
                <w:bCs/>
                <w:color w:val="222222"/>
              </w:rPr>
            </w:pPr>
            <w:r>
              <w:rPr>
                <w:b/>
                <w:bCs/>
                <w:color w:val="222222"/>
              </w:rPr>
              <w:t>*Customer Savings is based up to the highest dynamic pricing rate where applicable at time of contract execution.</w:t>
            </w:r>
          </w:p>
          <w:p w14:paraId="617356C7" w14:textId="77777777" w:rsidR="00567A74" w:rsidRDefault="00567A74" w:rsidP="00535387">
            <w:pPr>
              <w:rPr>
                <w:b/>
                <w:bCs/>
                <w:color w:val="222222"/>
              </w:rPr>
            </w:pPr>
          </w:p>
          <w:p w14:paraId="20D501A9" w14:textId="77777777" w:rsidR="00567A74" w:rsidRDefault="00567A74" w:rsidP="00567A74">
            <w:pPr>
              <w:rPr>
                <w:rFonts w:eastAsia="Calibri"/>
                <w:b/>
                <w:bCs/>
                <w:color w:val="222222"/>
                <w:lang w:eastAsia="en-US"/>
              </w:rPr>
            </w:pPr>
            <w:r>
              <w:rPr>
                <w:b/>
                <w:bCs/>
                <w:color w:val="222222"/>
              </w:rPr>
              <w:t>====================================</w:t>
            </w:r>
          </w:p>
          <w:p w14:paraId="26AD836B" w14:textId="77777777" w:rsidR="00567A74" w:rsidRDefault="00567A74">
            <w:pPr>
              <w:shd w:val="clear" w:color="auto" w:fill="FFFFFF"/>
              <w:rPr>
                <w:color w:val="222222"/>
                <w:sz w:val="22"/>
                <w:szCs w:val="22"/>
              </w:rPr>
            </w:pPr>
            <w:r>
              <w:rPr>
                <w:color w:val="222222"/>
              </w:rPr>
              <w:t>To find more ticket information go to the Ticket Sales Portal, click on the “Ticket Name” and choose the tab “Terms &amp; Condition” or “How to Use Ticket” for details.</w:t>
            </w:r>
          </w:p>
          <w:p w14:paraId="69975D3C" w14:textId="77777777" w:rsidR="00567A74" w:rsidRDefault="00567A74">
            <w:pPr>
              <w:shd w:val="clear" w:color="auto" w:fill="FFFFFF"/>
              <w:rPr>
                <w:b/>
                <w:bCs/>
                <w:color w:val="222222"/>
                <w:lang w:eastAsia="en-US"/>
              </w:rPr>
            </w:pPr>
            <w:r>
              <w:rPr>
                <w:b/>
                <w:bCs/>
                <w:color w:val="222222"/>
              </w:rPr>
              <w:t>====================================</w:t>
            </w:r>
          </w:p>
          <w:p w14:paraId="6EE0BDEE" w14:textId="77777777" w:rsidR="00567A74" w:rsidRDefault="00567A74">
            <w:pPr>
              <w:shd w:val="clear" w:color="auto" w:fill="FFFFFF"/>
              <w:rPr>
                <w:color w:val="222222"/>
              </w:rPr>
            </w:pPr>
            <w:r>
              <w:rPr>
                <w:color w:val="222222"/>
              </w:rPr>
              <w:t>Pricing subject to change at vendors request.</w:t>
            </w:r>
          </w:p>
          <w:p w14:paraId="3EE34C52" w14:textId="77777777" w:rsidR="00567A74" w:rsidRDefault="00567A74">
            <w:pPr>
              <w:shd w:val="clear" w:color="auto" w:fill="FFFFFF"/>
              <w:rPr>
                <w:b/>
                <w:bCs/>
                <w:color w:val="222222"/>
              </w:rPr>
            </w:pPr>
            <w:r>
              <w:rPr>
                <w:b/>
                <w:bCs/>
                <w:color w:val="222222"/>
              </w:rPr>
              <w:t>====================================</w:t>
            </w:r>
          </w:p>
          <w:p w14:paraId="30F3BF2E" w14:textId="77777777" w:rsidR="00567A74" w:rsidRDefault="00567A74">
            <w:pPr>
              <w:shd w:val="clear" w:color="auto" w:fill="FFFFFF"/>
              <w:rPr>
                <w:color w:val="222222"/>
              </w:rPr>
            </w:pPr>
            <w:r>
              <w:rPr>
                <w:color w:val="222222"/>
              </w:rPr>
              <w:t xml:space="preserve">For </w:t>
            </w:r>
            <w:proofErr w:type="spellStart"/>
            <w:r>
              <w:rPr>
                <w:color w:val="222222"/>
              </w:rPr>
              <w:t>RecTrac</w:t>
            </w:r>
            <w:proofErr w:type="spellEnd"/>
            <w:r>
              <w:rPr>
                <w:color w:val="222222"/>
              </w:rPr>
              <w:t xml:space="preserve"> Users</w:t>
            </w:r>
          </w:p>
          <w:p w14:paraId="11FA15F0" w14:textId="77777777" w:rsidR="00567A74" w:rsidRDefault="00567A74">
            <w:pPr>
              <w:shd w:val="clear" w:color="auto" w:fill="FFFFFF"/>
              <w:rPr>
                <w:color w:val="222222"/>
              </w:rPr>
            </w:pPr>
            <w:r>
              <w:rPr>
                <w:color w:val="222222"/>
              </w:rPr>
              <w:t xml:space="preserve">HEADS UP - check with your Regional </w:t>
            </w:r>
            <w:proofErr w:type="spellStart"/>
            <w:r>
              <w:rPr>
                <w:color w:val="222222"/>
              </w:rPr>
              <w:t>RecTrac</w:t>
            </w:r>
            <w:proofErr w:type="spellEnd"/>
            <w:r>
              <w:rPr>
                <w:color w:val="222222"/>
              </w:rPr>
              <w:t xml:space="preserve"> POC before selling or generating E-tickets. </w:t>
            </w:r>
          </w:p>
          <w:p w14:paraId="422863F1" w14:textId="77777777" w:rsidR="00567A74" w:rsidRDefault="00567A74">
            <w:pPr>
              <w:shd w:val="clear" w:color="auto" w:fill="FFFFFF"/>
              <w:rPr>
                <w:color w:val="222222"/>
              </w:rPr>
            </w:pPr>
            <w:r>
              <w:rPr>
                <w:color w:val="222222"/>
              </w:rPr>
              <w:t>The POC's are receiving this at the same time as you and need time to upload info and create/activate buttons.</w:t>
            </w:r>
          </w:p>
          <w:p w14:paraId="228EE088" w14:textId="77777777" w:rsidR="00567A74" w:rsidRDefault="00567A74" w:rsidP="00535387">
            <w:pPr>
              <w:rPr>
                <w:b/>
                <w:bCs/>
                <w:color w:val="222222"/>
              </w:rPr>
            </w:pPr>
          </w:p>
        </w:tc>
      </w:tr>
      <w:bookmarkEnd w:id="0"/>
    </w:tbl>
    <w:p w14:paraId="1DC7079F" w14:textId="77777777" w:rsidR="00036FDA" w:rsidRDefault="00036FDA" w:rsidP="00B504D8">
      <w:pPr>
        <w:tabs>
          <w:tab w:val="left" w:pos="0"/>
        </w:tabs>
        <w:rPr>
          <w:b/>
        </w:rPr>
      </w:pPr>
    </w:p>
    <w:sectPr w:rsidR="00036FDA" w:rsidSect="00DE0469">
      <w:headerReference w:type="even" r:id="rId8"/>
      <w:headerReference w:type="default" r:id="rId9"/>
      <w:footerReference w:type="default" r:id="rId10"/>
      <w:headerReference w:type="first" r:id="rId11"/>
      <w:footerReference w:type="first" r:id="rId12"/>
      <w:pgSz w:w="12240" w:h="15840"/>
      <w:pgMar w:top="720" w:right="720" w:bottom="720" w:left="720" w:header="288"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996EAE3" w14:textId="77777777" w:rsidR="00DC0A2E" w:rsidRDefault="00DC0A2E">
      <w:r>
        <w:separator/>
      </w:r>
    </w:p>
  </w:endnote>
  <w:endnote w:type="continuationSeparator" w:id="0">
    <w:p w14:paraId="038A591B" w14:textId="77777777" w:rsidR="00DC0A2E" w:rsidRDefault="00DC0A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8800E76" w14:textId="77777777" w:rsidR="00535387" w:rsidRDefault="00535387" w:rsidP="00535387">
    <w:pPr>
      <w:shd w:val="clear" w:color="auto" w:fill="FFFFFF"/>
      <w:rPr>
        <w:color w:val="222222"/>
      </w:rPr>
    </w:pPr>
    <w:r>
      <w:rPr>
        <w:color w:val="222222"/>
      </w:rPr>
      <w:t xml:space="preserve">MTP Contact Name: </w:t>
    </w:r>
    <w:r w:rsidR="0075049F" w:rsidRPr="00DE0469">
      <w:rPr>
        <w:color w:val="222222"/>
      </w:rPr>
      <w:t>Paula Waits</w:t>
    </w:r>
  </w:p>
  <w:p w14:paraId="33B76743" w14:textId="77777777" w:rsidR="00535387" w:rsidRDefault="00535387" w:rsidP="00535387">
    <w:pPr>
      <w:shd w:val="clear" w:color="auto" w:fill="FFFFFF"/>
      <w:rPr>
        <w:color w:val="222222"/>
      </w:rPr>
    </w:pPr>
    <w:r>
      <w:rPr>
        <w:color w:val="222222"/>
      </w:rPr>
      <w:t xml:space="preserve">MTP Contact Email: </w:t>
    </w:r>
    <w:r w:rsidR="0075049F" w:rsidRPr="00DE0469">
      <w:rPr>
        <w:color w:val="222222"/>
      </w:rPr>
      <w:t>paula.waits@navy.mil</w:t>
    </w:r>
  </w:p>
  <w:p w14:paraId="1E013721" w14:textId="77777777" w:rsidR="00535387" w:rsidRDefault="00535387" w:rsidP="00535387">
    <w:pPr>
      <w:shd w:val="clear" w:color="auto" w:fill="FFFFFF"/>
      <w:rPr>
        <w:color w:val="222222"/>
      </w:rPr>
    </w:pPr>
    <w:r>
      <w:rPr>
        <w:color w:val="222222"/>
      </w:rPr>
      <w:t xml:space="preserve">For internal use only: </w:t>
    </w:r>
    <w:r w:rsidR="00DE0469" w:rsidRPr="00DE0469">
      <w:rPr>
        <w:color w:val="222222"/>
      </w:rPr>
      <w:t>25-HDQMTP-25-T-0043-P00000-The National World War II Museum, Inc</w:t>
    </w:r>
  </w:p>
  <w:p w14:paraId="2FACB2E6" w14:textId="77777777" w:rsidR="00B32F5A" w:rsidRPr="00535387" w:rsidRDefault="00B32F5A" w:rsidP="0053538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DD309DE" w14:textId="77777777" w:rsidR="008B19D1" w:rsidRDefault="008B19D1" w:rsidP="008B19D1">
    <w:pPr>
      <w:shd w:val="clear" w:color="auto" w:fill="FFFFFF"/>
      <w:rPr>
        <w:color w:val="222222"/>
      </w:rPr>
    </w:pPr>
    <w:r>
      <w:rPr>
        <w:color w:val="222222"/>
      </w:rPr>
      <w:t>MTP Contact Name: (Contract POC Name)</w:t>
    </w:r>
  </w:p>
  <w:p w14:paraId="742E3B40" w14:textId="77777777" w:rsidR="008B19D1" w:rsidRDefault="008B19D1" w:rsidP="008B19D1">
    <w:pPr>
      <w:shd w:val="clear" w:color="auto" w:fill="FFFFFF"/>
      <w:rPr>
        <w:color w:val="222222"/>
      </w:rPr>
    </w:pPr>
    <w:r>
      <w:rPr>
        <w:color w:val="222222"/>
      </w:rPr>
      <w:t>MTP Contact Email: (Contract POC Email)</w:t>
    </w:r>
  </w:p>
  <w:p w14:paraId="2CA3E988" w14:textId="77777777" w:rsidR="008B19D1" w:rsidRDefault="008B19D1" w:rsidP="008B19D1">
    <w:pPr>
      <w:shd w:val="clear" w:color="auto" w:fill="FFFFFF"/>
      <w:rPr>
        <w:color w:val="222222"/>
      </w:rPr>
    </w:pPr>
    <w:r>
      <w:rPr>
        <w:color w:val="222222"/>
      </w:rPr>
      <w:t xml:space="preserve">For internal use only: </w:t>
    </w:r>
    <w:r w:rsidR="003F0633" w:rsidRPr="003F0633">
      <w:rPr>
        <w:color w:val="222222"/>
      </w:rPr>
      <w:t>25-HDQMTP-25-T-0043-P00000-The National World War II Museum, Inc</w:t>
    </w:r>
  </w:p>
  <w:p w14:paraId="2742D3CF" w14:textId="77777777" w:rsidR="00457781" w:rsidRPr="008B19D1" w:rsidRDefault="00457781" w:rsidP="008B19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D338712" w14:textId="77777777" w:rsidR="00DC0A2E" w:rsidRDefault="00DC0A2E">
      <w:r>
        <w:separator/>
      </w:r>
    </w:p>
  </w:footnote>
  <w:footnote w:type="continuationSeparator" w:id="0">
    <w:p w14:paraId="45747341" w14:textId="77777777" w:rsidR="00DC0A2E" w:rsidRDefault="00DC0A2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D6C16BF" w14:textId="77777777" w:rsidR="00A610B4" w:rsidRDefault="00A610B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FBC4ED1" w14:textId="77777777" w:rsidR="00535387" w:rsidRPr="00737F63" w:rsidRDefault="00A610B4" w:rsidP="00535387">
    <w:pPr>
      <w:tabs>
        <w:tab w:val="left" w:pos="6480"/>
      </w:tabs>
      <w:rPr>
        <w:b/>
        <w:bCs/>
      </w:rPr>
    </w:pPr>
    <w:r>
      <w:rPr>
        <w:b/>
        <w:bCs/>
      </w:rPr>
      <w:t xml:space="preserve">Military Ticket Program </w:t>
    </w:r>
    <w:r w:rsidR="00535387">
      <w:rPr>
        <w:b/>
        <w:bCs/>
      </w:rPr>
      <w:t xml:space="preserve">Enouncement: </w:t>
    </w:r>
    <w:r w:rsidR="00535387" w:rsidRPr="00737F63">
      <w:rPr>
        <w:b/>
        <w:bCs/>
      </w:rPr>
      <w:t>The National World War II Museum, Inc | National WW2 Museum*</w:t>
    </w:r>
    <w:r w:rsidR="00535387">
      <w:rPr>
        <w:b/>
        <w:bCs/>
      </w:rPr>
      <w:t xml:space="preserve"> </w:t>
    </w:r>
    <w:r w:rsidR="00595896">
      <w:rPr>
        <w:b/>
        <w:bCs/>
      </w:rPr>
      <w:t xml:space="preserve">- </w:t>
    </w:r>
    <w:r w:rsidR="00535387">
      <w:rPr>
        <w:b/>
        <w:bCs/>
      </w:rPr>
      <w:t>01/02/2025</w:t>
    </w:r>
  </w:p>
  <w:p w14:paraId="462861FF" w14:textId="77777777" w:rsidR="00535387" w:rsidRPr="00000CDE" w:rsidRDefault="00535387" w:rsidP="00535387">
    <w:pPr>
      <w:tabs>
        <w:tab w:val="left" w:pos="6480"/>
      </w:tabs>
      <w:rPr>
        <w:sz w:val="20"/>
        <w:szCs w:val="20"/>
      </w:rPr>
    </w:pPr>
  </w:p>
  <w:p w14:paraId="164444B6" w14:textId="77777777" w:rsidR="00D028E7" w:rsidRPr="00535387" w:rsidRDefault="00D028E7" w:rsidP="0053538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A492669" w14:textId="77777777" w:rsidR="00054C42" w:rsidRPr="00737F63" w:rsidRDefault="00737F63" w:rsidP="00737F63">
    <w:pPr>
      <w:tabs>
        <w:tab w:val="left" w:pos="6480"/>
      </w:tabs>
      <w:rPr>
        <w:b/>
        <w:bCs/>
      </w:rPr>
    </w:pPr>
    <w:r>
      <w:rPr>
        <w:b/>
        <w:bCs/>
      </w:rPr>
      <w:t xml:space="preserve">Enouncement: </w:t>
    </w:r>
    <w:r w:rsidRPr="00737F63">
      <w:rPr>
        <w:b/>
        <w:bCs/>
      </w:rPr>
      <w:t>The National World War II Museum, Inc | National WW2 Museum*</w:t>
    </w:r>
    <w:r>
      <w:rPr>
        <w:b/>
        <w:bCs/>
      </w:rPr>
      <w:t xml:space="preserve"> </w:t>
    </w:r>
    <w:r w:rsidR="00FD54AA">
      <w:rPr>
        <w:b/>
        <w:bCs/>
      </w:rPr>
      <w:t xml:space="preserve">- </w:t>
    </w:r>
    <w:r>
      <w:rPr>
        <w:b/>
        <w:bCs/>
      </w:rPr>
      <w:t>01/02/2025</w:t>
    </w:r>
  </w:p>
  <w:p w14:paraId="235367CF" w14:textId="77777777" w:rsidR="00737F63" w:rsidRDefault="00737F63" w:rsidP="00737F63">
    <w:pPr>
      <w:tabs>
        <w:tab w:val="left" w:pos="6480"/>
      </w:tabs>
      <w:rPr>
        <w:b/>
      </w:rPr>
    </w:pPr>
    <w:r>
      <w:rPr>
        <w:b/>
      </w:rPr>
      <w:br/>
    </w:r>
  </w:p>
  <w:p w14:paraId="51C2259F" w14:textId="77777777" w:rsidR="00C74E32" w:rsidRPr="00000CDE" w:rsidRDefault="00C74E32" w:rsidP="00464B0F">
    <w:pPr>
      <w:tabs>
        <w:tab w:val="left" w:pos="6480"/>
      </w:tabs>
      <w:rPr>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3074"/>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207B"/>
    <w:rsid w:val="00000CDE"/>
    <w:rsid w:val="000018E2"/>
    <w:rsid w:val="00036FDA"/>
    <w:rsid w:val="00040916"/>
    <w:rsid w:val="00054C42"/>
    <w:rsid w:val="00057356"/>
    <w:rsid w:val="00072796"/>
    <w:rsid w:val="000B2291"/>
    <w:rsid w:val="000E4C3A"/>
    <w:rsid w:val="00124BCD"/>
    <w:rsid w:val="001315BE"/>
    <w:rsid w:val="00144F97"/>
    <w:rsid w:val="00176D60"/>
    <w:rsid w:val="001C5038"/>
    <w:rsid w:val="001D2FF4"/>
    <w:rsid w:val="001D33DF"/>
    <w:rsid w:val="00200BE9"/>
    <w:rsid w:val="00210450"/>
    <w:rsid w:val="002168AB"/>
    <w:rsid w:val="00222D12"/>
    <w:rsid w:val="00224859"/>
    <w:rsid w:val="00240DB7"/>
    <w:rsid w:val="00271399"/>
    <w:rsid w:val="00274CA6"/>
    <w:rsid w:val="002C4A04"/>
    <w:rsid w:val="002D5D01"/>
    <w:rsid w:val="00306A6F"/>
    <w:rsid w:val="0031657B"/>
    <w:rsid w:val="00320AC8"/>
    <w:rsid w:val="003D206E"/>
    <w:rsid w:val="003F0633"/>
    <w:rsid w:val="00401BD4"/>
    <w:rsid w:val="004147F7"/>
    <w:rsid w:val="00457781"/>
    <w:rsid w:val="00464B0F"/>
    <w:rsid w:val="004755E2"/>
    <w:rsid w:val="004A510A"/>
    <w:rsid w:val="004B17C0"/>
    <w:rsid w:val="004B335B"/>
    <w:rsid w:val="004E4F0D"/>
    <w:rsid w:val="00525E23"/>
    <w:rsid w:val="00531D03"/>
    <w:rsid w:val="00535387"/>
    <w:rsid w:val="00560F44"/>
    <w:rsid w:val="00567A74"/>
    <w:rsid w:val="00573C2A"/>
    <w:rsid w:val="005762E9"/>
    <w:rsid w:val="0058195E"/>
    <w:rsid w:val="00581C67"/>
    <w:rsid w:val="00595896"/>
    <w:rsid w:val="005A45C9"/>
    <w:rsid w:val="005C19FF"/>
    <w:rsid w:val="005E00BF"/>
    <w:rsid w:val="0060107E"/>
    <w:rsid w:val="00622D6E"/>
    <w:rsid w:val="00636F81"/>
    <w:rsid w:val="006443F2"/>
    <w:rsid w:val="006567A9"/>
    <w:rsid w:val="006641CD"/>
    <w:rsid w:val="00666717"/>
    <w:rsid w:val="006767C5"/>
    <w:rsid w:val="006C1F28"/>
    <w:rsid w:val="006C2B13"/>
    <w:rsid w:val="006D1731"/>
    <w:rsid w:val="00725D8A"/>
    <w:rsid w:val="00737F63"/>
    <w:rsid w:val="0075049F"/>
    <w:rsid w:val="00760893"/>
    <w:rsid w:val="007A0E3C"/>
    <w:rsid w:val="007A6AC0"/>
    <w:rsid w:val="007B709A"/>
    <w:rsid w:val="007C729E"/>
    <w:rsid w:val="00823521"/>
    <w:rsid w:val="008419EB"/>
    <w:rsid w:val="0087288C"/>
    <w:rsid w:val="00883B1A"/>
    <w:rsid w:val="00883E40"/>
    <w:rsid w:val="00887A84"/>
    <w:rsid w:val="008A29D2"/>
    <w:rsid w:val="008B0769"/>
    <w:rsid w:val="008B19D1"/>
    <w:rsid w:val="008D497A"/>
    <w:rsid w:val="008D620C"/>
    <w:rsid w:val="00916551"/>
    <w:rsid w:val="00916CFB"/>
    <w:rsid w:val="0092389C"/>
    <w:rsid w:val="00927346"/>
    <w:rsid w:val="0095452A"/>
    <w:rsid w:val="009559F1"/>
    <w:rsid w:val="009665DF"/>
    <w:rsid w:val="009825D6"/>
    <w:rsid w:val="00987F77"/>
    <w:rsid w:val="009A1227"/>
    <w:rsid w:val="009A439D"/>
    <w:rsid w:val="009E4C3F"/>
    <w:rsid w:val="009F2C10"/>
    <w:rsid w:val="00A610B4"/>
    <w:rsid w:val="00A77B3E"/>
    <w:rsid w:val="00A935AA"/>
    <w:rsid w:val="00AA0658"/>
    <w:rsid w:val="00AC3C5B"/>
    <w:rsid w:val="00B229FC"/>
    <w:rsid w:val="00B32F5A"/>
    <w:rsid w:val="00B34904"/>
    <w:rsid w:val="00B504D8"/>
    <w:rsid w:val="00B71C9D"/>
    <w:rsid w:val="00B801FD"/>
    <w:rsid w:val="00B82F3B"/>
    <w:rsid w:val="00B9505E"/>
    <w:rsid w:val="00BB67BF"/>
    <w:rsid w:val="00BD69A7"/>
    <w:rsid w:val="00BE5999"/>
    <w:rsid w:val="00C03006"/>
    <w:rsid w:val="00C163BD"/>
    <w:rsid w:val="00C31BF7"/>
    <w:rsid w:val="00C53699"/>
    <w:rsid w:val="00C65A8E"/>
    <w:rsid w:val="00C74E32"/>
    <w:rsid w:val="00C7728F"/>
    <w:rsid w:val="00CA0D17"/>
    <w:rsid w:val="00CA0D75"/>
    <w:rsid w:val="00CB6858"/>
    <w:rsid w:val="00CB7AC6"/>
    <w:rsid w:val="00CC58D0"/>
    <w:rsid w:val="00CE6625"/>
    <w:rsid w:val="00CE7F67"/>
    <w:rsid w:val="00CF6E79"/>
    <w:rsid w:val="00D028E7"/>
    <w:rsid w:val="00D05233"/>
    <w:rsid w:val="00D306EA"/>
    <w:rsid w:val="00D52E4B"/>
    <w:rsid w:val="00D671D5"/>
    <w:rsid w:val="00D72BCD"/>
    <w:rsid w:val="00DA1C1D"/>
    <w:rsid w:val="00DA717D"/>
    <w:rsid w:val="00DB07E5"/>
    <w:rsid w:val="00DB7D75"/>
    <w:rsid w:val="00DC0A2E"/>
    <w:rsid w:val="00DC4D49"/>
    <w:rsid w:val="00DE0469"/>
    <w:rsid w:val="00DE58AA"/>
    <w:rsid w:val="00E22061"/>
    <w:rsid w:val="00E96A72"/>
    <w:rsid w:val="00EA7786"/>
    <w:rsid w:val="00EB7552"/>
    <w:rsid w:val="00ED207B"/>
    <w:rsid w:val="00ED568C"/>
    <w:rsid w:val="00EF3804"/>
    <w:rsid w:val="00EF3E3D"/>
    <w:rsid w:val="00EF70F9"/>
    <w:rsid w:val="00F1671C"/>
    <w:rsid w:val="00F1795B"/>
    <w:rsid w:val="00F368EB"/>
    <w:rsid w:val="00F45572"/>
    <w:rsid w:val="00F52885"/>
    <w:rsid w:val="00F541E6"/>
    <w:rsid w:val="00F87CCE"/>
    <w:rsid w:val="00FC42D1"/>
    <w:rsid w:val="00FD54AA"/>
    <w:rsid w:val="00FD6EE0"/>
    <w:rsid w:val="00FF5C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oNotEmbedSmartTags/>
  <w:decimalSymbol w:val="."/>
  <w:listSeparator w:val=","/>
  <w14:docId w14:val="593B13E0"/>
  <w15:chartTrackingRefBased/>
  <w15:docId w15:val="{BC145DFB-B965-48D6-A689-3F1370F01A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rPr>
      <w:rFonts w:eastAsia="SimSu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Pr>
      <w:rFonts w:ascii="Arial" w:hAnsi="Arial" w:cs="Arial" w:hint="default"/>
      <w:b/>
      <w:sz w:val="20"/>
      <w:szCs w:val="20"/>
      <w:bdr w:val="single" w:sz="4" w:space="0" w:color="000000"/>
    </w:rPr>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1z1">
    <w:name w:val="WW8Num1z1"/>
  </w:style>
  <w:style w:type="character" w:customStyle="1" w:styleId="WW8Num3z0">
    <w:name w:val="WW8Num3z0"/>
    <w:rPr>
      <w:rFonts w:ascii="Wingdings" w:eastAsia="Calibri" w:hAnsi="Wingdings" w:cs="Times New Roman" w:hint="default"/>
      <w:b/>
    </w:rPr>
  </w:style>
  <w:style w:type="character" w:customStyle="1" w:styleId="WW8Num3z1">
    <w:name w:val="WW8Num3z1"/>
    <w:rPr>
      <w:rFonts w:ascii="Courier New" w:hAnsi="Courier New" w:cs="Courier New" w:hint="default"/>
    </w:rPr>
  </w:style>
  <w:style w:type="character" w:customStyle="1" w:styleId="WW8Num3z2">
    <w:name w:val="WW8Num3z2"/>
    <w:rPr>
      <w:rFonts w:ascii="Wingdings" w:hAnsi="Wingdings" w:cs="Wingdings" w:hint="default"/>
    </w:rPr>
  </w:style>
  <w:style w:type="character" w:customStyle="1" w:styleId="WW8Num3z3">
    <w:name w:val="WW8Num3z3"/>
    <w:rPr>
      <w:rFonts w:ascii="Symbol" w:hAnsi="Symbol" w:cs="Symbol" w:hint="default"/>
    </w:rPr>
  </w:style>
  <w:style w:type="character" w:customStyle="1" w:styleId="DefaultParagraphFont0">
    <w:name w:val="Default Paragraph Font_0"/>
  </w:style>
  <w:style w:type="character" w:styleId="PageNumber">
    <w:name w:val="page number"/>
    <w:basedOn w:val="DefaultParagraphFont0"/>
  </w:style>
  <w:style w:type="character" w:customStyle="1" w:styleId="PlainTextChar">
    <w:name w:val="Plain Text Char"/>
    <w:rPr>
      <w:rFonts w:ascii="Calibri" w:eastAsia="Calibri" w:hAnsi="Calibri" w:cs="Calibri"/>
      <w:sz w:val="22"/>
      <w:szCs w:val="21"/>
    </w:rPr>
  </w:style>
  <w:style w:type="character" w:styleId="Hyperlink">
    <w:name w:val="Hyperlink"/>
    <w:rPr>
      <w:color w:val="0000FF"/>
      <w:u w:val="single"/>
    </w:rPr>
  </w:style>
  <w:style w:type="character" w:customStyle="1" w:styleId="HeaderChar">
    <w:name w:val="Header Char"/>
    <w:uiPriority w:val="99"/>
    <w:rPr>
      <w:sz w:val="24"/>
      <w:szCs w:val="24"/>
      <w:lang w:eastAsia="zh-CN"/>
    </w:rPr>
  </w:style>
  <w:style w:type="paragraph" w:customStyle="1" w:styleId="Heading">
    <w:name w:val="Heading"/>
    <w:basedOn w:val="Normal"/>
    <w:next w:val="BodyText"/>
    <w:pPr>
      <w:keepNext/>
      <w:spacing w:before="240" w:after="120"/>
    </w:pPr>
    <w:rPr>
      <w:rFonts w:ascii="Liberation Sans" w:eastAsia="Microsoft YaHei" w:hAnsi="Liberation Sans" w:cs="Lucida Sans"/>
      <w:sz w:val="28"/>
      <w:szCs w:val="28"/>
    </w:rPr>
  </w:style>
  <w:style w:type="paragraph" w:styleId="BodyText">
    <w:name w:val="Body Text"/>
    <w:basedOn w:val="Normal"/>
    <w:pPr>
      <w:spacing w:after="140" w:line="288" w:lineRule="auto"/>
    </w:pPr>
  </w:style>
  <w:style w:type="paragraph" w:styleId="List">
    <w:name w:val="List"/>
    <w:basedOn w:val="BodyText"/>
    <w:rPr>
      <w:rFonts w:cs="Lucida Sans"/>
    </w:rPr>
  </w:style>
  <w:style w:type="paragraph" w:styleId="Caption">
    <w:name w:val="caption"/>
    <w:basedOn w:val="Normal"/>
    <w:qFormat/>
    <w:pPr>
      <w:suppressLineNumbers/>
      <w:spacing w:before="120" w:after="120"/>
    </w:pPr>
    <w:rPr>
      <w:rFonts w:cs="Lucida Sans"/>
      <w:i/>
      <w:iCs/>
    </w:rPr>
  </w:style>
  <w:style w:type="paragraph" w:customStyle="1" w:styleId="Index">
    <w:name w:val="Index"/>
    <w:basedOn w:val="Normal"/>
    <w:pPr>
      <w:suppressLineNumbers/>
    </w:pPr>
    <w:rPr>
      <w:rFonts w:cs="Lucida Sans"/>
    </w:rPr>
  </w:style>
  <w:style w:type="paragraph" w:styleId="Footer">
    <w:name w:val="footer"/>
    <w:basedOn w:val="Normal"/>
    <w:link w:val="FooterChar"/>
    <w:uiPriority w:val="99"/>
    <w:pPr>
      <w:tabs>
        <w:tab w:val="center" w:pos="4320"/>
        <w:tab w:val="right" w:pos="8640"/>
      </w:tabs>
    </w:pPr>
  </w:style>
  <w:style w:type="paragraph" w:styleId="Header">
    <w:name w:val="header"/>
    <w:basedOn w:val="Normal"/>
    <w:uiPriority w:val="99"/>
    <w:pPr>
      <w:tabs>
        <w:tab w:val="center" w:pos="4320"/>
        <w:tab w:val="right" w:pos="8640"/>
      </w:tabs>
    </w:pPr>
  </w:style>
  <w:style w:type="paragraph" w:styleId="BalloonText">
    <w:name w:val="Balloon Text"/>
    <w:basedOn w:val="Normal"/>
    <w:rPr>
      <w:rFonts w:ascii="Tahoma" w:hAnsi="Tahoma" w:cs="Tahoma"/>
      <w:sz w:val="16"/>
      <w:szCs w:val="16"/>
    </w:rPr>
  </w:style>
  <w:style w:type="paragraph" w:styleId="PlainText">
    <w:name w:val="Plain Text"/>
    <w:basedOn w:val="Normal"/>
    <w:rPr>
      <w:rFonts w:ascii="Calibri" w:eastAsia="Calibri" w:hAnsi="Calibri"/>
      <w:sz w:val="22"/>
      <w:szCs w:val="21"/>
    </w:rPr>
  </w:style>
  <w:style w:type="paragraph" w:styleId="ListParagraph">
    <w:name w:val="List Paragraph"/>
    <w:basedOn w:val="Normal"/>
    <w:qFormat/>
    <w:pPr>
      <w:ind w:left="720"/>
    </w:pPr>
  </w:style>
  <w:style w:type="paragraph" w:customStyle="1" w:styleId="TableContents">
    <w:name w:val="Table Contents"/>
    <w:basedOn w:val="Normal"/>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Normal"/>
  </w:style>
  <w:style w:type="character" w:customStyle="1" w:styleId="FooterChar">
    <w:name w:val="Footer Char"/>
    <w:link w:val="Footer"/>
    <w:uiPriority w:val="99"/>
    <w:rsid w:val="00124BCD"/>
    <w:rPr>
      <w:rFonts w:eastAsia="SimSun"/>
      <w:sz w:val="24"/>
      <w:szCs w:val="24"/>
      <w:lang w:eastAsia="zh-CN"/>
    </w:rPr>
  </w:style>
  <w:style w:type="table" w:styleId="TableGrid">
    <w:name w:val="Table Grid"/>
    <w:basedOn w:val="TableNormal"/>
    <w:uiPriority w:val="39"/>
    <w:rsid w:val="00567A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semiHidden/>
    <w:unhideWhenUsed/>
    <w:rsid w:val="00567A74"/>
    <w:rPr>
      <w:sz w:val="16"/>
      <w:szCs w:val="16"/>
    </w:rPr>
  </w:style>
  <w:style w:type="paragraph" w:styleId="CommentText">
    <w:name w:val="annotation text"/>
    <w:basedOn w:val="Normal"/>
    <w:link w:val="CommentTextChar"/>
    <w:semiHidden/>
    <w:unhideWhenUsed/>
    <w:rsid w:val="00567A74"/>
    <w:pPr>
      <w:suppressAutoHyphens w:val="0"/>
    </w:pPr>
    <w:rPr>
      <w:sz w:val="20"/>
      <w:szCs w:val="20"/>
    </w:rPr>
  </w:style>
  <w:style w:type="character" w:customStyle="1" w:styleId="CommentTextChar">
    <w:name w:val="Comment Text Char"/>
    <w:link w:val="CommentText"/>
    <w:semiHidden/>
    <w:rsid w:val="00567A74"/>
    <w:rPr>
      <w:rFonts w:eastAsia="SimSun"/>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5108358">
      <w:bodyDiv w:val="1"/>
      <w:marLeft w:val="0"/>
      <w:marRight w:val="0"/>
      <w:marTop w:val="0"/>
      <w:marBottom w:val="0"/>
      <w:divBdr>
        <w:top w:val="none" w:sz="0" w:space="0" w:color="auto"/>
        <w:left w:val="none" w:sz="0" w:space="0" w:color="auto"/>
        <w:bottom w:val="none" w:sz="0" w:space="0" w:color="auto"/>
        <w:right w:val="none" w:sz="0" w:space="0" w:color="auto"/>
      </w:divBdr>
    </w:div>
    <w:div w:id="154498354">
      <w:bodyDiv w:val="1"/>
      <w:marLeft w:val="0"/>
      <w:marRight w:val="0"/>
      <w:marTop w:val="0"/>
      <w:marBottom w:val="0"/>
      <w:divBdr>
        <w:top w:val="none" w:sz="0" w:space="0" w:color="auto"/>
        <w:left w:val="none" w:sz="0" w:space="0" w:color="auto"/>
        <w:bottom w:val="none" w:sz="0" w:space="0" w:color="auto"/>
        <w:right w:val="none" w:sz="0" w:space="0" w:color="auto"/>
      </w:divBdr>
    </w:div>
    <w:div w:id="170797644">
      <w:bodyDiv w:val="1"/>
      <w:marLeft w:val="0"/>
      <w:marRight w:val="0"/>
      <w:marTop w:val="0"/>
      <w:marBottom w:val="0"/>
      <w:divBdr>
        <w:top w:val="none" w:sz="0" w:space="0" w:color="auto"/>
        <w:left w:val="none" w:sz="0" w:space="0" w:color="auto"/>
        <w:bottom w:val="none" w:sz="0" w:space="0" w:color="auto"/>
        <w:right w:val="none" w:sz="0" w:space="0" w:color="auto"/>
      </w:divBdr>
    </w:div>
    <w:div w:id="480511767">
      <w:bodyDiv w:val="1"/>
      <w:marLeft w:val="0"/>
      <w:marRight w:val="0"/>
      <w:marTop w:val="0"/>
      <w:marBottom w:val="0"/>
      <w:divBdr>
        <w:top w:val="none" w:sz="0" w:space="0" w:color="auto"/>
        <w:left w:val="none" w:sz="0" w:space="0" w:color="auto"/>
        <w:bottom w:val="none" w:sz="0" w:space="0" w:color="auto"/>
        <w:right w:val="none" w:sz="0" w:space="0" w:color="auto"/>
      </w:divBdr>
    </w:div>
    <w:div w:id="568925080">
      <w:bodyDiv w:val="1"/>
      <w:marLeft w:val="0"/>
      <w:marRight w:val="0"/>
      <w:marTop w:val="0"/>
      <w:marBottom w:val="0"/>
      <w:divBdr>
        <w:top w:val="none" w:sz="0" w:space="0" w:color="auto"/>
        <w:left w:val="none" w:sz="0" w:space="0" w:color="auto"/>
        <w:bottom w:val="none" w:sz="0" w:space="0" w:color="auto"/>
        <w:right w:val="none" w:sz="0" w:space="0" w:color="auto"/>
      </w:divBdr>
    </w:div>
    <w:div w:id="1066605755">
      <w:bodyDiv w:val="1"/>
      <w:marLeft w:val="0"/>
      <w:marRight w:val="0"/>
      <w:marTop w:val="0"/>
      <w:marBottom w:val="0"/>
      <w:divBdr>
        <w:top w:val="none" w:sz="0" w:space="0" w:color="auto"/>
        <w:left w:val="none" w:sz="0" w:space="0" w:color="auto"/>
        <w:bottom w:val="none" w:sz="0" w:space="0" w:color="auto"/>
        <w:right w:val="none" w:sz="0" w:space="0" w:color="auto"/>
      </w:divBdr>
    </w:div>
    <w:div w:id="1273439312">
      <w:bodyDiv w:val="1"/>
      <w:marLeft w:val="0"/>
      <w:marRight w:val="0"/>
      <w:marTop w:val="0"/>
      <w:marBottom w:val="0"/>
      <w:divBdr>
        <w:top w:val="none" w:sz="0" w:space="0" w:color="auto"/>
        <w:left w:val="none" w:sz="0" w:space="0" w:color="auto"/>
        <w:bottom w:val="none" w:sz="0" w:space="0" w:color="auto"/>
        <w:right w:val="none" w:sz="0" w:space="0" w:color="auto"/>
      </w:divBdr>
    </w:div>
    <w:div w:id="214553596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C7BCC2-C255-49AB-BF44-BC04B60577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644</Words>
  <Characters>3674</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MILITARY TICKET PROGRAM (MTP)</vt:lpstr>
    </vt:vector>
  </TitlesOfParts>
  <Company/>
  <LinksUpToDate>false</LinksUpToDate>
  <CharactersWithSpaces>4310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MILITARY TICKET PROGRAM (MTP)</dc:title>
  <dc:subject/>
  <dc:creator>carol.m.johnson</dc:creator>
  <cp:keywords/>
  <dc:description/>
  <cp:lastModifiedBy>Waits, Paula J CIV USN CNIC WASHINGTON DC (USA)</cp:lastModifiedBy>
  <cp:revision>2</cp:revision>
  <cp:lastPrinted>2014-01-31T18:34:00Z</cp:lastPrinted>
  <dcterms:created xsi:type="dcterms:W3CDTF">2025-01-02T17:34:00Z</dcterms:created>
  <dcterms:modified xsi:type="dcterms:W3CDTF">2025-01-02T17:34:00Z</dcterms:modified>
</cp:coreProperties>
</file>